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31BC7" w14:textId="2B041E59" w:rsidR="04FDC1DD" w:rsidRDefault="61F1D7BB" w:rsidP="4355B9F1">
      <w:pPr>
        <w:jc w:val="center"/>
        <w:rPr>
          <w:rFonts w:eastAsiaTheme="minorEastAsia"/>
          <w:color w:val="000000" w:themeColor="text1"/>
          <w:u w:val="single"/>
        </w:rPr>
      </w:pPr>
      <w:r w:rsidRPr="4355B9F1">
        <w:rPr>
          <w:rFonts w:eastAsiaTheme="minorEastAsia"/>
          <w:color w:val="000000" w:themeColor="text1"/>
          <w:u w:val="single"/>
        </w:rPr>
        <w:t>15 de julio, Día Mundial de las Habilidades de la Juventud (ONU)</w:t>
      </w:r>
    </w:p>
    <w:p w14:paraId="4607E9A8" w14:textId="6CE2A84F" w:rsidR="25FD3D06" w:rsidRDefault="25FD3D06" w:rsidP="4355B9F1">
      <w:pPr>
        <w:jc w:val="center"/>
        <w:rPr>
          <w:rFonts w:asciiTheme="majorHAnsi" w:eastAsiaTheme="majorEastAsia" w:hAnsiTheme="majorHAnsi" w:cstheme="majorBidi"/>
          <w:b/>
          <w:bCs/>
          <w:color w:val="C00000"/>
          <w:sz w:val="36"/>
          <w:szCs w:val="36"/>
        </w:rPr>
      </w:pPr>
      <w:r w:rsidRPr="4355B9F1">
        <w:rPr>
          <w:rFonts w:asciiTheme="majorHAnsi" w:eastAsiaTheme="majorEastAsia" w:hAnsiTheme="majorHAnsi" w:cstheme="majorBidi"/>
          <w:b/>
          <w:bCs/>
          <w:color w:val="C00000"/>
          <w:sz w:val="36"/>
          <w:szCs w:val="36"/>
        </w:rPr>
        <w:t xml:space="preserve">Delaviuda </w:t>
      </w:r>
      <w:proofErr w:type="spellStart"/>
      <w:r w:rsidR="0051729D">
        <w:rPr>
          <w:rFonts w:asciiTheme="majorHAnsi" w:eastAsiaTheme="majorEastAsia" w:hAnsiTheme="majorHAnsi" w:cstheme="majorBidi"/>
          <w:b/>
          <w:bCs/>
          <w:color w:val="C00000"/>
          <w:sz w:val="36"/>
          <w:szCs w:val="36"/>
        </w:rPr>
        <w:t>C</w:t>
      </w:r>
      <w:r w:rsidR="00941D4A">
        <w:rPr>
          <w:rFonts w:asciiTheme="majorHAnsi" w:eastAsiaTheme="majorEastAsia" w:hAnsiTheme="majorHAnsi" w:cstheme="majorBidi"/>
          <w:b/>
          <w:bCs/>
          <w:color w:val="C00000"/>
          <w:sz w:val="36"/>
          <w:szCs w:val="36"/>
        </w:rPr>
        <w:t>onfectionery</w:t>
      </w:r>
      <w:proofErr w:type="spellEnd"/>
      <w:r w:rsidR="00941D4A">
        <w:rPr>
          <w:rFonts w:asciiTheme="majorHAnsi" w:eastAsiaTheme="majorEastAsia" w:hAnsiTheme="majorHAnsi" w:cstheme="majorBidi"/>
          <w:b/>
          <w:bCs/>
          <w:color w:val="C00000"/>
          <w:sz w:val="36"/>
          <w:szCs w:val="36"/>
        </w:rPr>
        <w:t xml:space="preserve"> </w:t>
      </w:r>
      <w:r w:rsidR="0051729D">
        <w:rPr>
          <w:rFonts w:asciiTheme="majorHAnsi" w:eastAsiaTheme="majorEastAsia" w:hAnsiTheme="majorHAnsi" w:cstheme="majorBidi"/>
          <w:b/>
          <w:bCs/>
          <w:color w:val="C00000"/>
          <w:sz w:val="36"/>
          <w:szCs w:val="36"/>
        </w:rPr>
        <w:t>G</w:t>
      </w:r>
      <w:r w:rsidR="00941D4A">
        <w:rPr>
          <w:rFonts w:asciiTheme="majorHAnsi" w:eastAsiaTheme="majorEastAsia" w:hAnsiTheme="majorHAnsi" w:cstheme="majorBidi"/>
          <w:b/>
          <w:bCs/>
          <w:color w:val="C00000"/>
          <w:sz w:val="36"/>
          <w:szCs w:val="36"/>
        </w:rPr>
        <w:t>roup</w:t>
      </w:r>
      <w:r w:rsidR="0051729D">
        <w:rPr>
          <w:rFonts w:asciiTheme="majorHAnsi" w:eastAsiaTheme="majorEastAsia" w:hAnsiTheme="majorHAnsi" w:cstheme="majorBidi"/>
          <w:b/>
          <w:bCs/>
          <w:color w:val="C00000"/>
          <w:sz w:val="36"/>
          <w:szCs w:val="36"/>
        </w:rPr>
        <w:t xml:space="preserve"> </w:t>
      </w:r>
      <w:r w:rsidRPr="4355B9F1">
        <w:rPr>
          <w:rFonts w:asciiTheme="majorHAnsi" w:eastAsiaTheme="majorEastAsia" w:hAnsiTheme="majorHAnsi" w:cstheme="majorBidi"/>
          <w:b/>
          <w:bCs/>
          <w:color w:val="C00000"/>
          <w:sz w:val="36"/>
          <w:szCs w:val="36"/>
        </w:rPr>
        <w:t>impulsa el talento joven con oportunidades de formación e incorporación profesional</w:t>
      </w:r>
    </w:p>
    <w:p w14:paraId="7A00CE41" w14:textId="696F8F7F" w:rsidR="61D5D418" w:rsidRDefault="61D5D418" w:rsidP="4355B9F1">
      <w:pPr>
        <w:jc w:val="center"/>
        <w:rPr>
          <w:rFonts w:ascii="Aptos" w:eastAsia="Aptos" w:hAnsi="Aptos" w:cs="Aptos"/>
        </w:rPr>
      </w:pPr>
      <w:r w:rsidRPr="4355B9F1">
        <w:rPr>
          <w:rFonts w:eastAsiaTheme="minorEastAsia"/>
        </w:rPr>
        <w:t xml:space="preserve">La compañía facilita la transición entre </w:t>
      </w:r>
      <w:r w:rsidR="006F3996">
        <w:rPr>
          <w:rFonts w:eastAsiaTheme="minorEastAsia"/>
        </w:rPr>
        <w:t>la etapa académica</w:t>
      </w:r>
      <w:r w:rsidR="006F3996" w:rsidRPr="4355B9F1">
        <w:rPr>
          <w:rFonts w:eastAsiaTheme="minorEastAsia"/>
        </w:rPr>
        <w:t xml:space="preserve"> </w:t>
      </w:r>
      <w:r w:rsidRPr="4355B9F1">
        <w:rPr>
          <w:rFonts w:eastAsiaTheme="minorEastAsia"/>
        </w:rPr>
        <w:t xml:space="preserve">y </w:t>
      </w:r>
      <w:r w:rsidR="006F3996">
        <w:rPr>
          <w:rFonts w:eastAsiaTheme="minorEastAsia"/>
        </w:rPr>
        <w:t>la profesional</w:t>
      </w:r>
      <w:r w:rsidR="006F3996" w:rsidRPr="4355B9F1">
        <w:rPr>
          <w:rFonts w:eastAsiaTheme="minorEastAsia"/>
        </w:rPr>
        <w:t xml:space="preserve"> </w:t>
      </w:r>
      <w:r w:rsidRPr="4355B9F1">
        <w:rPr>
          <w:rFonts w:eastAsiaTheme="minorEastAsia"/>
        </w:rPr>
        <w:t>a través de programas de prácticas, colaboración universitaria y oportunidades de incorporación para las nuevas generaciones de talento.</w:t>
      </w:r>
    </w:p>
    <w:p w14:paraId="1B81C9C2" w14:textId="1CCEFDA4" w:rsidR="000949DD" w:rsidRDefault="000949DD" w:rsidP="4355B9F1">
      <w:pPr>
        <w:spacing w:before="240" w:after="240"/>
        <w:jc w:val="both"/>
        <w:rPr>
          <w:rFonts w:eastAsiaTheme="minorEastAsia"/>
          <w:color w:val="000000" w:themeColor="text1"/>
        </w:rPr>
      </w:pPr>
      <w:r w:rsidRPr="4355B9F1">
        <w:rPr>
          <w:rFonts w:eastAsiaTheme="minorEastAsia"/>
          <w:b/>
          <w:bCs/>
          <w:color w:val="000000" w:themeColor="text1"/>
        </w:rPr>
        <w:t>Madrid,</w:t>
      </w:r>
      <w:r w:rsidR="3B14E02A" w:rsidRPr="4355B9F1">
        <w:rPr>
          <w:rFonts w:eastAsiaTheme="minorEastAsia"/>
          <w:b/>
          <w:bCs/>
          <w:color w:val="000000" w:themeColor="text1"/>
        </w:rPr>
        <w:t xml:space="preserve"> </w:t>
      </w:r>
      <w:r w:rsidR="0E74D919" w:rsidRPr="4355B9F1">
        <w:rPr>
          <w:rFonts w:eastAsiaTheme="minorEastAsia"/>
          <w:b/>
          <w:bCs/>
          <w:color w:val="000000" w:themeColor="text1"/>
        </w:rPr>
        <w:t xml:space="preserve">13 </w:t>
      </w:r>
      <w:r w:rsidRPr="4355B9F1">
        <w:rPr>
          <w:rFonts w:eastAsiaTheme="minorEastAsia"/>
          <w:b/>
          <w:bCs/>
          <w:color w:val="000000" w:themeColor="text1"/>
        </w:rPr>
        <w:t xml:space="preserve">de </w:t>
      </w:r>
      <w:r w:rsidR="5E2AF454" w:rsidRPr="4355B9F1">
        <w:rPr>
          <w:rFonts w:eastAsiaTheme="minorEastAsia"/>
          <w:b/>
          <w:bCs/>
          <w:color w:val="000000" w:themeColor="text1"/>
        </w:rPr>
        <w:t>ju</w:t>
      </w:r>
      <w:r w:rsidR="6E1A1444" w:rsidRPr="4355B9F1">
        <w:rPr>
          <w:rFonts w:eastAsiaTheme="minorEastAsia"/>
          <w:b/>
          <w:bCs/>
          <w:color w:val="000000" w:themeColor="text1"/>
        </w:rPr>
        <w:t>lio</w:t>
      </w:r>
      <w:r w:rsidR="45AD9B5D" w:rsidRPr="4355B9F1">
        <w:rPr>
          <w:rFonts w:eastAsiaTheme="minorEastAsia"/>
          <w:b/>
          <w:bCs/>
          <w:color w:val="000000" w:themeColor="text1"/>
        </w:rPr>
        <w:t xml:space="preserve"> de 2026</w:t>
      </w:r>
      <w:r w:rsidRPr="4355B9F1">
        <w:rPr>
          <w:rFonts w:eastAsiaTheme="minorEastAsia"/>
          <w:color w:val="000000" w:themeColor="text1"/>
        </w:rPr>
        <w:t>. —</w:t>
      </w:r>
      <w:r w:rsidR="3688B4A9" w:rsidRPr="4355B9F1">
        <w:rPr>
          <w:rFonts w:eastAsiaTheme="minorEastAsia"/>
          <w:b/>
          <w:bCs/>
          <w:color w:val="000000" w:themeColor="text1"/>
        </w:rPr>
        <w:t xml:space="preserve"> </w:t>
      </w:r>
      <w:r w:rsidR="69161780" w:rsidRPr="4355B9F1">
        <w:rPr>
          <w:rFonts w:ascii="Aptos" w:eastAsia="Aptos" w:hAnsi="Aptos" w:cs="Aptos"/>
        </w:rPr>
        <w:t xml:space="preserve">Con motivo del Día Mundial de las Habilidades de la Juventud, que se celebra el 15 de julio, Delaviuda </w:t>
      </w:r>
      <w:r w:rsidR="00B95B22">
        <w:rPr>
          <w:rFonts w:ascii="Aptos" w:eastAsia="Aptos" w:hAnsi="Aptos" w:cs="Aptos"/>
        </w:rPr>
        <w:t xml:space="preserve">CG </w:t>
      </w:r>
      <w:r w:rsidR="69161780" w:rsidRPr="4355B9F1">
        <w:rPr>
          <w:rFonts w:ascii="Aptos" w:eastAsia="Aptos" w:hAnsi="Aptos" w:cs="Aptos"/>
        </w:rPr>
        <w:t>reafirma su compromiso con el desarrollo de las nuevas generaciones a través de programas de prácticas, colaboración con universidades y oportunidades reales de incorporación al mercado laboral.</w:t>
      </w:r>
    </w:p>
    <w:p w14:paraId="3ABF3852" w14:textId="77E0FAD0" w:rsidR="69161780" w:rsidRDefault="69161780" w:rsidP="4355B9F1">
      <w:pPr>
        <w:spacing w:before="240" w:after="240"/>
        <w:jc w:val="both"/>
      </w:pPr>
      <w:r w:rsidRPr="4355B9F1">
        <w:rPr>
          <w:rFonts w:ascii="Aptos" w:eastAsia="Aptos" w:hAnsi="Aptos" w:cs="Aptos"/>
        </w:rPr>
        <w:t xml:space="preserve">Durante el último periodo, la compañía ha contado con </w:t>
      </w:r>
      <w:r w:rsidRPr="4355B9F1">
        <w:rPr>
          <w:rFonts w:ascii="Aptos" w:eastAsia="Aptos" w:hAnsi="Aptos" w:cs="Aptos"/>
          <w:b/>
          <w:bCs/>
        </w:rPr>
        <w:t>31 estudiantes en prácticas</w:t>
      </w:r>
      <w:r w:rsidRPr="4355B9F1">
        <w:rPr>
          <w:rFonts w:ascii="Aptos" w:eastAsia="Aptos" w:hAnsi="Aptos" w:cs="Aptos"/>
        </w:rPr>
        <w:t xml:space="preserve">, de los cuales un </w:t>
      </w:r>
      <w:r w:rsidRPr="4355B9F1">
        <w:rPr>
          <w:rFonts w:ascii="Aptos" w:eastAsia="Aptos" w:hAnsi="Aptos" w:cs="Aptos"/>
          <w:b/>
          <w:bCs/>
        </w:rPr>
        <w:t>45% han continuado su trayectoria profesional en Delaviuda tras finalizar su periodo formativo</w:t>
      </w:r>
      <w:r w:rsidR="00BB6AE4">
        <w:rPr>
          <w:rFonts w:ascii="Aptos" w:eastAsia="Aptos" w:hAnsi="Aptos" w:cs="Aptos"/>
          <w:b/>
          <w:bCs/>
        </w:rPr>
        <w:t xml:space="preserve">. </w:t>
      </w:r>
      <w:r w:rsidR="00BB6AE4" w:rsidRPr="00EC6640">
        <w:rPr>
          <w:rFonts w:ascii="Aptos" w:eastAsia="Aptos" w:hAnsi="Aptos" w:cs="Aptos"/>
        </w:rPr>
        <w:t>Un dato que refleja</w:t>
      </w:r>
      <w:r w:rsidR="00B211CF" w:rsidRPr="00EC6640">
        <w:rPr>
          <w:rFonts w:ascii="Aptos" w:eastAsia="Aptos" w:hAnsi="Aptos" w:cs="Aptos"/>
        </w:rPr>
        <w:t xml:space="preserve"> la capacidad de estos programas para generar oportunidades reales de desarrollo e incorporación</w:t>
      </w:r>
      <w:r w:rsidR="00941D4A" w:rsidRPr="00EC6640">
        <w:rPr>
          <w:rFonts w:ascii="Aptos" w:eastAsia="Aptos" w:hAnsi="Aptos" w:cs="Aptos"/>
        </w:rPr>
        <w:t xml:space="preserve"> dentro de la organización.</w:t>
      </w:r>
    </w:p>
    <w:p w14:paraId="1E5CDE10" w14:textId="44053A06" w:rsidR="69161780" w:rsidRDefault="69161780" w:rsidP="4355B9F1">
      <w:pPr>
        <w:spacing w:before="240" w:after="240"/>
        <w:jc w:val="both"/>
      </w:pPr>
      <w:r w:rsidRPr="4355B9F1">
        <w:rPr>
          <w:rFonts w:ascii="Aptos" w:eastAsia="Aptos" w:hAnsi="Aptos" w:cs="Aptos"/>
        </w:rPr>
        <w:t xml:space="preserve">Actualmente, </w:t>
      </w:r>
      <w:r w:rsidR="00941D4A">
        <w:rPr>
          <w:rFonts w:ascii="Aptos" w:eastAsia="Aptos" w:hAnsi="Aptos" w:cs="Aptos"/>
        </w:rPr>
        <w:t>Delaviuda CG</w:t>
      </w:r>
      <w:r w:rsidR="001F461B">
        <w:rPr>
          <w:rFonts w:ascii="Aptos" w:eastAsia="Aptos" w:hAnsi="Aptos" w:cs="Aptos"/>
        </w:rPr>
        <w:t xml:space="preserve"> </w:t>
      </w:r>
      <w:r w:rsidRPr="4355B9F1">
        <w:rPr>
          <w:rFonts w:ascii="Aptos" w:eastAsia="Aptos" w:hAnsi="Aptos" w:cs="Aptos"/>
        </w:rPr>
        <w:t xml:space="preserve">cuenta con </w:t>
      </w:r>
      <w:r w:rsidRPr="4355B9F1">
        <w:rPr>
          <w:rFonts w:ascii="Aptos" w:eastAsia="Aptos" w:hAnsi="Aptos" w:cs="Aptos"/>
          <w:b/>
          <w:bCs/>
        </w:rPr>
        <w:t>88 profesionales menores de 29 años</w:t>
      </w:r>
      <w:r w:rsidRPr="4355B9F1">
        <w:rPr>
          <w:rFonts w:ascii="Aptos" w:eastAsia="Aptos" w:hAnsi="Aptos" w:cs="Aptos"/>
        </w:rPr>
        <w:t xml:space="preserve">, que representan el </w:t>
      </w:r>
      <w:r w:rsidRPr="4355B9F1">
        <w:rPr>
          <w:rFonts w:ascii="Aptos" w:eastAsia="Aptos" w:hAnsi="Aptos" w:cs="Aptos"/>
          <w:b/>
          <w:bCs/>
        </w:rPr>
        <w:t>14% de su plantilla total (621 personas)</w:t>
      </w:r>
      <w:r w:rsidRPr="4355B9F1">
        <w:rPr>
          <w:rFonts w:ascii="Aptos" w:eastAsia="Aptos" w:hAnsi="Aptos" w:cs="Aptos"/>
        </w:rPr>
        <w:t>, reflejando su apuesta por la incorporación de jóvenes talentos y por la creación de equipos diversos</w:t>
      </w:r>
      <w:r w:rsidR="001F461B">
        <w:rPr>
          <w:rFonts w:ascii="Aptos" w:eastAsia="Aptos" w:hAnsi="Aptos" w:cs="Aptos"/>
        </w:rPr>
        <w:t>,</w:t>
      </w:r>
      <w:r w:rsidRPr="4355B9F1">
        <w:rPr>
          <w:rFonts w:ascii="Aptos" w:eastAsia="Aptos" w:hAnsi="Aptos" w:cs="Aptos"/>
        </w:rPr>
        <w:t xml:space="preserve"> preparados para </w:t>
      </w:r>
      <w:r w:rsidR="00A5604E">
        <w:rPr>
          <w:rFonts w:ascii="Aptos" w:eastAsia="Aptos" w:hAnsi="Aptos" w:cs="Aptos"/>
        </w:rPr>
        <w:t>responder a</w:t>
      </w:r>
      <w:r w:rsidR="00A5604E" w:rsidRPr="4355B9F1">
        <w:rPr>
          <w:rFonts w:ascii="Aptos" w:eastAsia="Aptos" w:hAnsi="Aptos" w:cs="Aptos"/>
        </w:rPr>
        <w:t xml:space="preserve"> </w:t>
      </w:r>
      <w:r w:rsidRPr="4355B9F1">
        <w:rPr>
          <w:rFonts w:ascii="Aptos" w:eastAsia="Aptos" w:hAnsi="Aptos" w:cs="Aptos"/>
        </w:rPr>
        <w:t>los retos futuros</w:t>
      </w:r>
      <w:r w:rsidR="00A5604E">
        <w:rPr>
          <w:rFonts w:ascii="Aptos" w:eastAsia="Aptos" w:hAnsi="Aptos" w:cs="Aptos"/>
        </w:rPr>
        <w:t xml:space="preserve"> del sector</w:t>
      </w:r>
      <w:r w:rsidRPr="4355B9F1">
        <w:rPr>
          <w:rFonts w:ascii="Aptos" w:eastAsia="Aptos" w:hAnsi="Aptos" w:cs="Aptos"/>
        </w:rPr>
        <w:t>.</w:t>
      </w:r>
    </w:p>
    <w:p w14:paraId="4B2D1FC1" w14:textId="02620809" w:rsidR="0762DA1C" w:rsidRDefault="0762DA1C" w:rsidP="4355B9F1">
      <w:pPr>
        <w:spacing w:before="240" w:after="240"/>
        <w:jc w:val="both"/>
      </w:pPr>
      <w:r w:rsidRPr="4355B9F1">
        <w:rPr>
          <w:rFonts w:ascii="Aptos" w:eastAsia="Aptos" w:hAnsi="Aptos" w:cs="Aptos"/>
          <w:b/>
          <w:bCs/>
          <w:i/>
          <w:iCs/>
        </w:rPr>
        <w:t xml:space="preserve">“En Delaviuda </w:t>
      </w:r>
      <w:r w:rsidR="00A5604E">
        <w:rPr>
          <w:rFonts w:ascii="Aptos" w:eastAsia="Aptos" w:hAnsi="Aptos" w:cs="Aptos"/>
          <w:b/>
          <w:bCs/>
          <w:i/>
          <w:iCs/>
        </w:rPr>
        <w:t xml:space="preserve">CG </w:t>
      </w:r>
      <w:r w:rsidRPr="4355B9F1">
        <w:rPr>
          <w:rFonts w:ascii="Aptos" w:eastAsia="Aptos" w:hAnsi="Aptos" w:cs="Aptos"/>
          <w:b/>
          <w:bCs/>
          <w:i/>
          <w:iCs/>
        </w:rPr>
        <w:t>creemos que el talento joven necesita oportunidades reales para desarrollarse profesionalmente. Por eso trabajamos para acompañar a las nuevas generaciones desde sus primeras etapas, ofreciendo espacios donde puedan poner en práctica sus conocimientos, adquirir experiencia y crecer dentro de la compañía. La colaboración con universidades y programas de empleabilidad nos permite acercarnos a este talento y construir juntos el futuro del sector”,</w:t>
      </w:r>
      <w:r w:rsidRPr="4355B9F1">
        <w:rPr>
          <w:rFonts w:ascii="Aptos" w:eastAsia="Aptos" w:hAnsi="Aptos" w:cs="Aptos"/>
        </w:rPr>
        <w:t xml:space="preserve"> señala Antonio Lucio</w:t>
      </w:r>
      <w:r w:rsidR="2273AE11" w:rsidRPr="508B3EFE">
        <w:rPr>
          <w:rFonts w:ascii="Aptos" w:eastAsia="Aptos" w:hAnsi="Aptos" w:cs="Aptos"/>
        </w:rPr>
        <w:t>,</w:t>
      </w:r>
      <w:r w:rsidRPr="508B3EFE">
        <w:rPr>
          <w:rFonts w:ascii="Aptos" w:eastAsia="Aptos" w:hAnsi="Aptos" w:cs="Aptos"/>
        </w:rPr>
        <w:t xml:space="preserve"> </w:t>
      </w:r>
      <w:proofErr w:type="gramStart"/>
      <w:r w:rsidR="5CDF8B08" w:rsidRPr="508B3EFE">
        <w:rPr>
          <w:rFonts w:ascii="Aptos" w:eastAsia="Aptos" w:hAnsi="Aptos" w:cs="Aptos"/>
        </w:rPr>
        <w:t>D</w:t>
      </w:r>
      <w:r w:rsidRPr="508B3EFE">
        <w:rPr>
          <w:rFonts w:ascii="Aptos" w:eastAsia="Aptos" w:hAnsi="Aptos" w:cs="Aptos"/>
        </w:rPr>
        <w:t>irector</w:t>
      </w:r>
      <w:proofErr w:type="gramEnd"/>
      <w:r w:rsidRPr="4355B9F1">
        <w:rPr>
          <w:rFonts w:ascii="Aptos" w:eastAsia="Aptos" w:hAnsi="Aptos" w:cs="Aptos"/>
        </w:rPr>
        <w:t xml:space="preserve"> de Personas y </w:t>
      </w:r>
      <w:r w:rsidR="004E6B88">
        <w:rPr>
          <w:rFonts w:ascii="Aptos" w:eastAsia="Aptos" w:hAnsi="Aptos" w:cs="Aptos"/>
        </w:rPr>
        <w:t>ESG</w:t>
      </w:r>
      <w:r w:rsidR="004E6B88" w:rsidRPr="4355B9F1">
        <w:rPr>
          <w:rFonts w:ascii="Aptos" w:eastAsia="Aptos" w:hAnsi="Aptos" w:cs="Aptos"/>
        </w:rPr>
        <w:t xml:space="preserve"> </w:t>
      </w:r>
      <w:r w:rsidRPr="4355B9F1">
        <w:rPr>
          <w:rFonts w:ascii="Aptos" w:eastAsia="Aptos" w:hAnsi="Aptos" w:cs="Aptos"/>
        </w:rPr>
        <w:t>de Delaviuda</w:t>
      </w:r>
      <w:r w:rsidR="004E6B88">
        <w:rPr>
          <w:rFonts w:ascii="Aptos" w:eastAsia="Aptos" w:hAnsi="Aptos" w:cs="Aptos"/>
        </w:rPr>
        <w:t xml:space="preserve"> </w:t>
      </w:r>
      <w:proofErr w:type="spellStart"/>
      <w:r w:rsidR="004E6B88">
        <w:rPr>
          <w:rFonts w:ascii="Aptos" w:eastAsia="Aptos" w:hAnsi="Aptos" w:cs="Aptos"/>
        </w:rPr>
        <w:t>Confectionery</w:t>
      </w:r>
      <w:proofErr w:type="spellEnd"/>
      <w:r w:rsidR="004E6B88">
        <w:rPr>
          <w:rFonts w:ascii="Aptos" w:eastAsia="Aptos" w:hAnsi="Aptos" w:cs="Aptos"/>
        </w:rPr>
        <w:t xml:space="preserve"> Group</w:t>
      </w:r>
      <w:r w:rsidRPr="4355B9F1">
        <w:rPr>
          <w:rFonts w:ascii="Aptos" w:eastAsia="Aptos" w:hAnsi="Aptos" w:cs="Aptos"/>
        </w:rPr>
        <w:t>.</w:t>
      </w:r>
    </w:p>
    <w:p w14:paraId="59A10947" w14:textId="05DB0469" w:rsidR="67D53C2B" w:rsidRDefault="00E20F30" w:rsidP="4355B9F1">
      <w:pPr>
        <w:spacing w:before="240" w:after="240"/>
        <w:jc w:val="both"/>
        <w:rPr>
          <w:rFonts w:ascii="Aptos" w:eastAsia="Aptos" w:hAnsi="Aptos" w:cs="Aptos"/>
          <w:b/>
          <w:bCs/>
          <w:color w:val="C00000"/>
        </w:rPr>
      </w:pPr>
      <w:r>
        <w:rPr>
          <w:rFonts w:ascii="Aptos" w:eastAsia="Aptos" w:hAnsi="Aptos" w:cs="Aptos"/>
          <w:b/>
          <w:bCs/>
          <w:color w:val="C00000"/>
        </w:rPr>
        <w:t>Acercando el entorno profesional a los más jóvenes</w:t>
      </w:r>
    </w:p>
    <w:p w14:paraId="73EC29AE" w14:textId="25C3EF67" w:rsidR="69161780" w:rsidRPr="004B4935" w:rsidRDefault="009730EA" w:rsidP="00686DFD">
      <w:pPr>
        <w:spacing w:before="240" w:after="240"/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Con el objetivo de facilitar la transición entre el ámbito académico y la empresa, </w:t>
      </w:r>
      <w:r w:rsidR="00880C2A">
        <w:rPr>
          <w:rFonts w:ascii="Aptos" w:eastAsia="Aptos" w:hAnsi="Aptos" w:cs="Aptos"/>
        </w:rPr>
        <w:t xml:space="preserve">Delaviuda CG </w:t>
      </w:r>
      <w:r w:rsidR="69161780" w:rsidRPr="4355B9F1">
        <w:rPr>
          <w:rFonts w:ascii="Aptos" w:eastAsia="Aptos" w:hAnsi="Aptos" w:cs="Aptos"/>
        </w:rPr>
        <w:t xml:space="preserve">mantiene acuerdos </w:t>
      </w:r>
      <w:r w:rsidR="00735AFE">
        <w:rPr>
          <w:rFonts w:ascii="Aptos" w:eastAsia="Aptos" w:hAnsi="Aptos" w:cs="Aptos"/>
        </w:rPr>
        <w:t>de colaboración con instituciones educativas</w:t>
      </w:r>
      <w:r w:rsidR="00141386">
        <w:rPr>
          <w:rFonts w:ascii="Aptos" w:eastAsia="Aptos" w:hAnsi="Aptos" w:cs="Aptos"/>
        </w:rPr>
        <w:t xml:space="preserve">, como </w:t>
      </w:r>
      <w:r w:rsidR="00223D7B">
        <w:rPr>
          <w:rFonts w:ascii="Aptos" w:eastAsia="Aptos" w:hAnsi="Aptos" w:cs="Aptos"/>
        </w:rPr>
        <w:t>el Máster Dual en Innovación y Desarrollo de Alimentos de Calidad,</w:t>
      </w:r>
      <w:r w:rsidR="00684CBD">
        <w:rPr>
          <w:rFonts w:ascii="Aptos" w:eastAsia="Aptos" w:hAnsi="Aptos" w:cs="Aptos"/>
        </w:rPr>
        <w:t xml:space="preserve"> y participa activamente en iniciativas orientadas a la empleabilidad juvenil. </w:t>
      </w:r>
      <w:r w:rsidR="00F606FF">
        <w:rPr>
          <w:rFonts w:ascii="Aptos" w:eastAsia="Aptos" w:hAnsi="Aptos" w:cs="Aptos"/>
        </w:rPr>
        <w:t xml:space="preserve">Entre </w:t>
      </w:r>
      <w:r w:rsidR="00F606FF">
        <w:rPr>
          <w:rFonts w:ascii="Aptos" w:eastAsia="Aptos" w:hAnsi="Aptos" w:cs="Aptos"/>
        </w:rPr>
        <w:lastRenderedPageBreak/>
        <w:t>ellas</w:t>
      </w:r>
      <w:r w:rsidR="009444D2">
        <w:rPr>
          <w:rFonts w:ascii="Aptos" w:eastAsia="Aptos" w:hAnsi="Aptos" w:cs="Aptos"/>
        </w:rPr>
        <w:t>,</w:t>
      </w:r>
      <w:r w:rsidR="00F606FF">
        <w:rPr>
          <w:rFonts w:ascii="Aptos" w:eastAsia="Aptos" w:hAnsi="Aptos" w:cs="Aptos"/>
        </w:rPr>
        <w:t xml:space="preserve"> destaca</w:t>
      </w:r>
      <w:r w:rsidR="009444D2">
        <w:rPr>
          <w:rFonts w:ascii="Aptos" w:eastAsia="Aptos" w:hAnsi="Aptos" w:cs="Aptos"/>
        </w:rPr>
        <w:t>n</w:t>
      </w:r>
      <w:r w:rsidR="00223D7B">
        <w:rPr>
          <w:rFonts w:ascii="Aptos" w:eastAsia="Aptos" w:hAnsi="Aptos" w:cs="Aptos"/>
        </w:rPr>
        <w:t xml:space="preserve"> </w:t>
      </w:r>
      <w:r w:rsidR="69161780" w:rsidRPr="4355B9F1">
        <w:rPr>
          <w:rFonts w:ascii="Aptos" w:eastAsia="Aptos" w:hAnsi="Aptos" w:cs="Aptos"/>
        </w:rPr>
        <w:t xml:space="preserve">los </w:t>
      </w:r>
      <w:r w:rsidR="69161780" w:rsidRPr="4355B9F1">
        <w:rPr>
          <w:rFonts w:ascii="Aptos" w:eastAsia="Aptos" w:hAnsi="Aptos" w:cs="Aptos"/>
          <w:b/>
          <w:bCs/>
        </w:rPr>
        <w:t>foros de empleo de la Universidad de Castilla-La Mancha (UCLM)</w:t>
      </w:r>
      <w:r w:rsidR="00223D7B">
        <w:rPr>
          <w:rFonts w:ascii="Aptos" w:eastAsia="Aptos" w:hAnsi="Aptos" w:cs="Aptos"/>
        </w:rPr>
        <w:t xml:space="preserve"> y </w:t>
      </w:r>
      <w:r w:rsidR="69161780" w:rsidRPr="4355B9F1">
        <w:rPr>
          <w:rFonts w:ascii="Aptos" w:eastAsia="Aptos" w:hAnsi="Aptos" w:cs="Aptos"/>
        </w:rPr>
        <w:t xml:space="preserve">la novena edición del </w:t>
      </w:r>
      <w:r w:rsidR="69161780" w:rsidRPr="4355B9F1">
        <w:rPr>
          <w:rFonts w:ascii="Aptos" w:eastAsia="Aptos" w:hAnsi="Aptos" w:cs="Aptos"/>
          <w:b/>
          <w:bCs/>
        </w:rPr>
        <w:t>Summer Camp del Gran Consumo de AECOC</w:t>
      </w:r>
      <w:r w:rsidR="69161780" w:rsidRPr="4355B9F1">
        <w:rPr>
          <w:rFonts w:ascii="Aptos" w:eastAsia="Aptos" w:hAnsi="Aptos" w:cs="Aptos"/>
        </w:rPr>
        <w:t xml:space="preserve">, </w:t>
      </w:r>
      <w:r w:rsidR="004B4935" w:rsidRPr="004B4935">
        <w:rPr>
          <w:rFonts w:ascii="Aptos" w:eastAsia="Aptos" w:hAnsi="Aptos" w:cs="Aptos"/>
        </w:rPr>
        <w:t>iniciativas que permiten a estudiantes y recién titulados entrar en contacto con compañías líderes del sector y conocer de primera mano las oportunidades de desarrollo profesional que ofrece la industria alimentaria.</w:t>
      </w:r>
    </w:p>
    <w:p w14:paraId="08EEB96A" w14:textId="140ED15A" w:rsidR="00FF6B61" w:rsidRDefault="00FF6B61" w:rsidP="00C37F34">
      <w:pPr>
        <w:jc w:val="both"/>
      </w:pPr>
      <w:r w:rsidRPr="62D44025">
        <w:rPr>
          <w:rFonts w:eastAsia="Times New Roman"/>
          <w:b/>
          <w:bCs/>
          <w:color w:val="000000" w:themeColor="text1"/>
          <w:sz w:val="20"/>
          <w:szCs w:val="20"/>
        </w:rPr>
        <w:t xml:space="preserve">Acerca de Delaviuda </w:t>
      </w:r>
      <w:proofErr w:type="spellStart"/>
      <w:r w:rsidRPr="62D44025">
        <w:rPr>
          <w:rFonts w:eastAsia="Times New Roman"/>
          <w:b/>
          <w:bCs/>
          <w:color w:val="000000" w:themeColor="text1"/>
          <w:sz w:val="20"/>
          <w:szCs w:val="20"/>
        </w:rPr>
        <w:t>Confectionery</w:t>
      </w:r>
      <w:proofErr w:type="spellEnd"/>
      <w:r w:rsidRPr="62D44025">
        <w:rPr>
          <w:rFonts w:eastAsia="Times New Roman"/>
          <w:b/>
          <w:bCs/>
          <w:color w:val="000000" w:themeColor="text1"/>
          <w:sz w:val="20"/>
          <w:szCs w:val="20"/>
        </w:rPr>
        <w:t xml:space="preserve"> Group </w:t>
      </w:r>
    </w:p>
    <w:p w14:paraId="7AABA33E" w14:textId="77777777" w:rsidR="00FF6B61" w:rsidRDefault="00FF6B61" w:rsidP="00FF6B61">
      <w:pPr>
        <w:spacing w:after="0" w:line="240" w:lineRule="auto"/>
        <w:jc w:val="both"/>
      </w:pPr>
      <w:r>
        <w:rPr>
          <w:rFonts w:eastAsia="Times New Roman"/>
          <w:color w:val="444444"/>
          <w:sz w:val="20"/>
          <w:szCs w:val="20"/>
        </w:rPr>
        <w:t>Fundada hace casi 100 años, Delaviuda CG es un grupo familiar especializado en la elaboración de productos de confitería, barritas y snacks, que comercializa en el sector gran consumo bajo las marcas Delaviuda y El</w:t>
      </w:r>
      <w:r>
        <w:rPr>
          <w:rFonts w:ascii="Calibri" w:eastAsia="Calibri" w:hAnsi="Calibri" w:cs="Calibri"/>
          <w:color w:val="444444"/>
          <w:sz w:val="20"/>
          <w:szCs w:val="20"/>
        </w:rPr>
        <w:t xml:space="preserve"> </w:t>
      </w:r>
      <w:r>
        <w:rPr>
          <w:rFonts w:eastAsia="Times New Roman"/>
          <w:color w:val="444444"/>
          <w:sz w:val="20"/>
          <w:szCs w:val="20"/>
        </w:rPr>
        <w:t xml:space="preserve">Almendro, y en el sector premium directo consumidor con Cacao Sampaka. </w:t>
      </w:r>
    </w:p>
    <w:p w14:paraId="25A280E7" w14:textId="77777777" w:rsidR="00FF6B61" w:rsidRDefault="00FF6B61" w:rsidP="00FF6B61">
      <w:pPr>
        <w:spacing w:after="0" w:line="240" w:lineRule="auto"/>
        <w:jc w:val="both"/>
        <w:rPr>
          <w:rFonts w:eastAsia="Times New Roman"/>
          <w:color w:val="444444"/>
          <w:sz w:val="20"/>
          <w:szCs w:val="20"/>
        </w:rPr>
      </w:pPr>
    </w:p>
    <w:p w14:paraId="6637EFAA" w14:textId="77777777" w:rsidR="00FF6B61" w:rsidRDefault="00FF6B61" w:rsidP="00FF6B61">
      <w:pPr>
        <w:spacing w:after="0" w:line="240" w:lineRule="auto"/>
        <w:jc w:val="both"/>
        <w:rPr>
          <w:rFonts w:eastAsia="Times New Roman"/>
          <w:color w:val="444444"/>
          <w:sz w:val="20"/>
          <w:szCs w:val="20"/>
        </w:rPr>
      </w:pPr>
      <w:r>
        <w:rPr>
          <w:rFonts w:eastAsia="Times New Roman"/>
          <w:color w:val="444444"/>
          <w:sz w:val="20"/>
          <w:szCs w:val="20"/>
        </w:rPr>
        <w:t>Inmerso en un proceso de transformación, la estrategia de Delaviuda CG pasa por avanzar en internacionalización, desestacionalización e innovación. Tres retos estratégicos, que, impulsados por la digitalización y una gestión enfocada en las personas, velan por el crecimiento sostenido del Grupo.</w:t>
      </w:r>
    </w:p>
    <w:p w14:paraId="0AF22D1F" w14:textId="77777777" w:rsidR="00FF6B61" w:rsidRDefault="00FF6B61" w:rsidP="00FF6B61">
      <w:pPr>
        <w:spacing w:line="254" w:lineRule="auto"/>
        <w:jc w:val="both"/>
      </w:pPr>
      <w:r>
        <w:rPr>
          <w:rFonts w:eastAsia="Times New Roman"/>
          <w:color w:val="444444"/>
          <w:sz w:val="20"/>
          <w:szCs w:val="20"/>
        </w:rPr>
        <w:t>Con el certificado en conciliación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noProof/>
        </w:rPr>
        <w:drawing>
          <wp:inline distT="0" distB="0" distL="0" distR="0" wp14:anchorId="4CD6A378" wp14:editId="614A126D">
            <wp:extent cx="742950" cy="285750"/>
            <wp:effectExtent l="0" t="0" r="0" b="0"/>
            <wp:docPr id="753589648" name="Imagen 1564153852" descr="Logotip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3B6635B0-33B1-4A49-84C2-65653F82746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2857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7B9A202" w14:textId="77777777" w:rsidR="00FF6B61" w:rsidRDefault="00FF6B61" w:rsidP="00FF6B61">
      <w:pPr>
        <w:spacing w:line="254" w:lineRule="auto"/>
        <w:jc w:val="both"/>
        <w:rPr>
          <w:rFonts w:eastAsia="Times New Roman"/>
          <w:color w:val="000000"/>
          <w:sz w:val="22"/>
          <w:szCs w:val="22"/>
        </w:rPr>
      </w:pPr>
    </w:p>
    <w:p w14:paraId="7788CC7D" w14:textId="77777777" w:rsidR="00FF6B61" w:rsidRDefault="00FF6B61" w:rsidP="00FF6B61">
      <w:pPr>
        <w:spacing w:after="0" w:line="240" w:lineRule="auto"/>
        <w:rPr>
          <w:rFonts w:eastAsia="Times New Roman"/>
          <w:color w:val="C00000"/>
          <w:sz w:val="20"/>
          <w:szCs w:val="20"/>
        </w:rPr>
      </w:pPr>
      <w:r>
        <w:rPr>
          <w:rFonts w:eastAsia="Times New Roman"/>
          <w:color w:val="C00000"/>
          <w:sz w:val="20"/>
          <w:szCs w:val="20"/>
        </w:rPr>
        <w:t>Para más información de prensa, contacta con:</w:t>
      </w:r>
    </w:p>
    <w:p w14:paraId="21F9B208" w14:textId="77777777" w:rsidR="00215D27" w:rsidRDefault="00FF6B61" w:rsidP="00215D27">
      <w:pPr>
        <w:spacing w:after="0" w:line="240" w:lineRule="auto"/>
        <w:rPr>
          <w:rFonts w:eastAsia="Times New Roman"/>
          <w:color w:val="444444"/>
          <w:sz w:val="20"/>
          <w:szCs w:val="20"/>
        </w:rPr>
      </w:pPr>
      <w:r>
        <w:rPr>
          <w:rFonts w:eastAsia="Times New Roman"/>
          <w:color w:val="444444"/>
          <w:sz w:val="20"/>
          <w:szCs w:val="20"/>
        </w:rPr>
        <w:t>Natalia González | Alicia Ruiz</w:t>
      </w:r>
    </w:p>
    <w:p w14:paraId="35D691C9" w14:textId="73767442" w:rsidR="00FF6B61" w:rsidRPr="00215D27" w:rsidRDefault="00666D37" w:rsidP="00215D27">
      <w:pPr>
        <w:spacing w:after="0" w:line="240" w:lineRule="auto"/>
        <w:rPr>
          <w:rFonts w:eastAsia="Times New Roman"/>
          <w:color w:val="444444"/>
          <w:sz w:val="20"/>
          <w:szCs w:val="20"/>
        </w:rPr>
      </w:pPr>
      <w:hyperlink r:id="rId11" w:history="1">
        <w:r w:rsidRPr="00220631">
          <w:rPr>
            <w:rFonts w:eastAsia="Times New Roman"/>
            <w:sz w:val="20"/>
            <w:szCs w:val="20"/>
          </w:rPr>
          <w:t>ngonzalez@atrevia.com</w:t>
        </w:r>
      </w:hyperlink>
      <w:r w:rsidR="00FF6B61">
        <w:rPr>
          <w:rFonts w:eastAsia="Times New Roman"/>
          <w:color w:val="444444"/>
          <w:sz w:val="20"/>
          <w:szCs w:val="20"/>
        </w:rPr>
        <w:t xml:space="preserve"> | aralcalde@atrevia.com</w:t>
      </w:r>
    </w:p>
    <w:p w14:paraId="03A3A962" w14:textId="77777777" w:rsidR="00FF6B61" w:rsidRDefault="00FF6B61" w:rsidP="00FF6B61">
      <w:pPr>
        <w:jc w:val="both"/>
      </w:pPr>
      <w:r>
        <w:rPr>
          <w:rFonts w:eastAsia="Times New Roman"/>
          <w:color w:val="444444"/>
          <w:sz w:val="20"/>
          <w:szCs w:val="20"/>
          <w:lang w:val="pt-PT"/>
        </w:rPr>
        <w:t>673 339 846</w:t>
      </w:r>
      <w:r>
        <w:rPr>
          <w:rFonts w:eastAsia="Times New Roman"/>
          <w:color w:val="444444"/>
          <w:sz w:val="20"/>
          <w:szCs w:val="20"/>
        </w:rPr>
        <w:t xml:space="preserve"> |</w:t>
      </w:r>
      <w:r>
        <w:rPr>
          <w:rFonts w:eastAsia="Times New Roman"/>
          <w:color w:val="444444"/>
          <w:sz w:val="20"/>
          <w:szCs w:val="20"/>
          <w:lang w:val="pt-PT"/>
        </w:rPr>
        <w:t xml:space="preserve"> </w:t>
      </w:r>
      <w:r>
        <w:rPr>
          <w:rFonts w:eastAsia="Times New Roman"/>
          <w:color w:val="444444"/>
          <w:sz w:val="20"/>
          <w:szCs w:val="20"/>
        </w:rPr>
        <w:t xml:space="preserve">697 83 66 12 | </w:t>
      </w:r>
      <w:r>
        <w:rPr>
          <w:rFonts w:eastAsia="Times New Roman"/>
          <w:color w:val="444444"/>
          <w:sz w:val="20"/>
          <w:szCs w:val="20"/>
          <w:lang w:val="pt-PT"/>
        </w:rPr>
        <w:t>722 37 25 97</w:t>
      </w:r>
    </w:p>
    <w:p w14:paraId="38A5D484" w14:textId="77777777" w:rsidR="00FF6B61" w:rsidRDefault="00FF6B61" w:rsidP="00FF6B61">
      <w:pPr>
        <w:jc w:val="both"/>
      </w:pPr>
    </w:p>
    <w:p w14:paraId="32F6D47B" w14:textId="77777777" w:rsidR="00413037" w:rsidRDefault="00413037"/>
    <w:sectPr w:rsidR="00413037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B0108" w14:textId="77777777" w:rsidR="001202E6" w:rsidRDefault="001202E6" w:rsidP="00FF6B61">
      <w:pPr>
        <w:spacing w:after="0" w:line="240" w:lineRule="auto"/>
      </w:pPr>
      <w:r>
        <w:separator/>
      </w:r>
    </w:p>
  </w:endnote>
  <w:endnote w:type="continuationSeparator" w:id="0">
    <w:p w14:paraId="2CE34428" w14:textId="77777777" w:rsidR="001202E6" w:rsidRDefault="001202E6" w:rsidP="00FF6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53E3A55" w14:paraId="4C78BC01" w14:textId="77777777" w:rsidTr="253E3A55">
      <w:trPr>
        <w:trHeight w:val="300"/>
      </w:trPr>
      <w:tc>
        <w:tcPr>
          <w:tcW w:w="2830" w:type="dxa"/>
        </w:tcPr>
        <w:p w14:paraId="4B686E02" w14:textId="10A2F523" w:rsidR="253E3A55" w:rsidRDefault="253E3A55" w:rsidP="253E3A55">
          <w:pPr>
            <w:pStyle w:val="a"/>
            <w:ind w:left="-115"/>
          </w:pPr>
        </w:p>
      </w:tc>
      <w:tc>
        <w:tcPr>
          <w:tcW w:w="2830" w:type="dxa"/>
        </w:tcPr>
        <w:p w14:paraId="06F02EAB" w14:textId="12E4D440" w:rsidR="253E3A55" w:rsidRDefault="253E3A55" w:rsidP="253E3A55">
          <w:pPr>
            <w:pStyle w:val="a"/>
            <w:jc w:val="center"/>
          </w:pPr>
        </w:p>
      </w:tc>
      <w:tc>
        <w:tcPr>
          <w:tcW w:w="2830" w:type="dxa"/>
        </w:tcPr>
        <w:p w14:paraId="49C323FF" w14:textId="3AD6895B" w:rsidR="253E3A55" w:rsidRDefault="253E3A55" w:rsidP="253E3A55">
          <w:pPr>
            <w:pStyle w:val="a"/>
            <w:ind w:right="-115"/>
            <w:jc w:val="right"/>
          </w:pPr>
        </w:p>
      </w:tc>
    </w:tr>
  </w:tbl>
  <w:p w14:paraId="3BB3092E" w14:textId="4FFC1648" w:rsidR="253E3A55" w:rsidRDefault="253E3A55" w:rsidP="253E3A55">
    <w:pPr>
      <w:pStyle w:val="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E96BB" w14:textId="77777777" w:rsidR="001202E6" w:rsidRDefault="001202E6" w:rsidP="00FF6B61">
      <w:pPr>
        <w:spacing w:after="0" w:line="240" w:lineRule="auto"/>
      </w:pPr>
      <w:r>
        <w:separator/>
      </w:r>
    </w:p>
  </w:footnote>
  <w:footnote w:type="continuationSeparator" w:id="0">
    <w:p w14:paraId="2F753227" w14:textId="77777777" w:rsidR="001202E6" w:rsidRDefault="001202E6" w:rsidP="00FF6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56229" w14:textId="3A6FF1DD" w:rsidR="007C76DD" w:rsidRDefault="007C76DD">
    <w:pPr>
      <w:pStyle w:val="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9E85CC" wp14:editId="4C7A6592">
          <wp:simplePos x="0" y="0"/>
          <wp:positionH relativeFrom="margin">
            <wp:align>right</wp:align>
          </wp:positionH>
          <wp:positionV relativeFrom="paragraph">
            <wp:posOffset>-449713</wp:posOffset>
          </wp:positionV>
          <wp:extent cx="1490980" cy="981075"/>
          <wp:effectExtent l="0" t="0" r="0" b="0"/>
          <wp:wrapThrough wrapText="bothSides">
            <wp:wrapPolygon edited="0">
              <wp:start x="2484" y="5872"/>
              <wp:lineTo x="1380" y="7969"/>
              <wp:lineTo x="828" y="10485"/>
              <wp:lineTo x="1380" y="13421"/>
              <wp:lineTo x="2484" y="15099"/>
              <wp:lineTo x="19043" y="15099"/>
              <wp:lineTo x="19319" y="13421"/>
              <wp:lineTo x="20974" y="10485"/>
              <wp:lineTo x="19595" y="8388"/>
              <wp:lineTo x="4968" y="5872"/>
              <wp:lineTo x="2484" y="5872"/>
            </wp:wrapPolygon>
          </wp:wrapThrough>
          <wp:docPr id="1010008059" name="Picture 1010008059" descr="Logotipo&#10;&#10;Descripción generada automáticamente, Imagen">
            <a:extLst xmlns:a="http://schemas.openxmlformats.org/drawingml/2006/main">
              <a:ext uri="{FF2B5EF4-FFF2-40B4-BE49-F238E27FC236}">
                <a16:creationId xmlns:a16="http://schemas.microsoft.com/office/drawing/2014/main" id="{1204BFDE-D1B5-49A4-86EF-57CEF3A83E7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980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7F57"/>
    <w:multiLevelType w:val="hybridMultilevel"/>
    <w:tmpl w:val="E1E22D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0085D"/>
    <w:multiLevelType w:val="hybridMultilevel"/>
    <w:tmpl w:val="10F607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A3B91"/>
    <w:multiLevelType w:val="multilevel"/>
    <w:tmpl w:val="B41C35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D565B9"/>
    <w:multiLevelType w:val="hybridMultilevel"/>
    <w:tmpl w:val="821A84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7F2C0"/>
    <w:multiLevelType w:val="hybridMultilevel"/>
    <w:tmpl w:val="FFFFFFFF"/>
    <w:lvl w:ilvl="0" w:tplc="4CE45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1E87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629B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04A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8BF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56B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FA7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E0EA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BAA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37D72"/>
    <w:multiLevelType w:val="hybridMultilevel"/>
    <w:tmpl w:val="D0D29A70"/>
    <w:lvl w:ilvl="0" w:tplc="3CF26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5852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A0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A251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1201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50F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28AB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82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2AE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F6B62"/>
    <w:multiLevelType w:val="hybridMultilevel"/>
    <w:tmpl w:val="81DC602C"/>
    <w:lvl w:ilvl="0" w:tplc="DC8A355C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384360">
    <w:abstractNumId w:val="5"/>
  </w:num>
  <w:num w:numId="2" w16cid:durableId="1387876716">
    <w:abstractNumId w:val="4"/>
  </w:num>
  <w:num w:numId="3" w16cid:durableId="1806389675">
    <w:abstractNumId w:val="2"/>
  </w:num>
  <w:num w:numId="4" w16cid:durableId="2020157022">
    <w:abstractNumId w:val="1"/>
  </w:num>
  <w:num w:numId="5" w16cid:durableId="204871566">
    <w:abstractNumId w:val="3"/>
  </w:num>
  <w:num w:numId="6" w16cid:durableId="339239064">
    <w:abstractNumId w:val="6"/>
  </w:num>
  <w:num w:numId="7" w16cid:durableId="568731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B61"/>
    <w:rsid w:val="000024AE"/>
    <w:rsid w:val="0001526B"/>
    <w:rsid w:val="00040B25"/>
    <w:rsid w:val="00075FE5"/>
    <w:rsid w:val="000801FD"/>
    <w:rsid w:val="00085D5E"/>
    <w:rsid w:val="000949DD"/>
    <w:rsid w:val="000A67F5"/>
    <w:rsid w:val="000B2503"/>
    <w:rsid w:val="000B2C9D"/>
    <w:rsid w:val="000B4BDB"/>
    <w:rsid w:val="000B6593"/>
    <w:rsid w:val="000C27E0"/>
    <w:rsid w:val="000F545C"/>
    <w:rsid w:val="000F5728"/>
    <w:rsid w:val="000F6ED7"/>
    <w:rsid w:val="0010423C"/>
    <w:rsid w:val="001202E6"/>
    <w:rsid w:val="00120C4A"/>
    <w:rsid w:val="0012650C"/>
    <w:rsid w:val="00127725"/>
    <w:rsid w:val="00141386"/>
    <w:rsid w:val="00153F6B"/>
    <w:rsid w:val="0016438B"/>
    <w:rsid w:val="00170A12"/>
    <w:rsid w:val="0017387A"/>
    <w:rsid w:val="001A7600"/>
    <w:rsid w:val="001B1D7E"/>
    <w:rsid w:val="001C7C7B"/>
    <w:rsid w:val="001F3433"/>
    <w:rsid w:val="001F461B"/>
    <w:rsid w:val="00207781"/>
    <w:rsid w:val="00215D27"/>
    <w:rsid w:val="00223D7B"/>
    <w:rsid w:val="002371BD"/>
    <w:rsid w:val="00265DCB"/>
    <w:rsid w:val="002765D9"/>
    <w:rsid w:val="00292361"/>
    <w:rsid w:val="00293C17"/>
    <w:rsid w:val="00297F61"/>
    <w:rsid w:val="002A477B"/>
    <w:rsid w:val="002D357F"/>
    <w:rsid w:val="002D4F55"/>
    <w:rsid w:val="00302E4B"/>
    <w:rsid w:val="00322399"/>
    <w:rsid w:val="00323274"/>
    <w:rsid w:val="0033215A"/>
    <w:rsid w:val="00356942"/>
    <w:rsid w:val="00373272"/>
    <w:rsid w:val="00381DFD"/>
    <w:rsid w:val="003828B9"/>
    <w:rsid w:val="00385B78"/>
    <w:rsid w:val="00387942"/>
    <w:rsid w:val="00391919"/>
    <w:rsid w:val="003A2183"/>
    <w:rsid w:val="003A3D37"/>
    <w:rsid w:val="003A5EEC"/>
    <w:rsid w:val="003B373F"/>
    <w:rsid w:val="003B733E"/>
    <w:rsid w:val="003C3B2E"/>
    <w:rsid w:val="003D6415"/>
    <w:rsid w:val="003E539F"/>
    <w:rsid w:val="003F3DD8"/>
    <w:rsid w:val="00401268"/>
    <w:rsid w:val="00413037"/>
    <w:rsid w:val="004301F2"/>
    <w:rsid w:val="004378EE"/>
    <w:rsid w:val="00440916"/>
    <w:rsid w:val="00441E32"/>
    <w:rsid w:val="004440F0"/>
    <w:rsid w:val="00447D32"/>
    <w:rsid w:val="00461FF4"/>
    <w:rsid w:val="00463679"/>
    <w:rsid w:val="00476878"/>
    <w:rsid w:val="00482C76"/>
    <w:rsid w:val="00483C08"/>
    <w:rsid w:val="0048583B"/>
    <w:rsid w:val="004A7F98"/>
    <w:rsid w:val="004B2D1C"/>
    <w:rsid w:val="004B4935"/>
    <w:rsid w:val="004C2B2C"/>
    <w:rsid w:val="004D0CCB"/>
    <w:rsid w:val="004D4A5C"/>
    <w:rsid w:val="004D5302"/>
    <w:rsid w:val="004E2507"/>
    <w:rsid w:val="004E6B88"/>
    <w:rsid w:val="00504E87"/>
    <w:rsid w:val="005124C4"/>
    <w:rsid w:val="0051729D"/>
    <w:rsid w:val="00527C59"/>
    <w:rsid w:val="00586D3E"/>
    <w:rsid w:val="005967AA"/>
    <w:rsid w:val="005A0F20"/>
    <w:rsid w:val="005B0E33"/>
    <w:rsid w:val="005C30B6"/>
    <w:rsid w:val="00606E9C"/>
    <w:rsid w:val="00610BFD"/>
    <w:rsid w:val="006121DD"/>
    <w:rsid w:val="00615610"/>
    <w:rsid w:val="006225B9"/>
    <w:rsid w:val="00636430"/>
    <w:rsid w:val="00646B99"/>
    <w:rsid w:val="00647EBB"/>
    <w:rsid w:val="00666D37"/>
    <w:rsid w:val="00671A43"/>
    <w:rsid w:val="0068139A"/>
    <w:rsid w:val="00684CBD"/>
    <w:rsid w:val="00686DFD"/>
    <w:rsid w:val="00692654"/>
    <w:rsid w:val="006A1901"/>
    <w:rsid w:val="006A642D"/>
    <w:rsid w:val="006F313D"/>
    <w:rsid w:val="006F3996"/>
    <w:rsid w:val="007005E5"/>
    <w:rsid w:val="00712593"/>
    <w:rsid w:val="0072333D"/>
    <w:rsid w:val="00726B2A"/>
    <w:rsid w:val="00735AFE"/>
    <w:rsid w:val="00736064"/>
    <w:rsid w:val="00762F1D"/>
    <w:rsid w:val="00765837"/>
    <w:rsid w:val="00775EF8"/>
    <w:rsid w:val="00786CE2"/>
    <w:rsid w:val="007B168A"/>
    <w:rsid w:val="007C398F"/>
    <w:rsid w:val="007C4690"/>
    <w:rsid w:val="007C46D1"/>
    <w:rsid w:val="007C6A09"/>
    <w:rsid w:val="007C76DD"/>
    <w:rsid w:val="007D0AA4"/>
    <w:rsid w:val="007F61B3"/>
    <w:rsid w:val="00811879"/>
    <w:rsid w:val="00814583"/>
    <w:rsid w:val="00863264"/>
    <w:rsid w:val="00865EE1"/>
    <w:rsid w:val="00880C2A"/>
    <w:rsid w:val="00891C4B"/>
    <w:rsid w:val="00897B29"/>
    <w:rsid w:val="008B5696"/>
    <w:rsid w:val="008B629E"/>
    <w:rsid w:val="008C25E5"/>
    <w:rsid w:val="008C73F7"/>
    <w:rsid w:val="008D44D2"/>
    <w:rsid w:val="008E38E8"/>
    <w:rsid w:val="008E55B0"/>
    <w:rsid w:val="00901EFA"/>
    <w:rsid w:val="00907762"/>
    <w:rsid w:val="00911B7C"/>
    <w:rsid w:val="00923D99"/>
    <w:rsid w:val="00924EBB"/>
    <w:rsid w:val="00934738"/>
    <w:rsid w:val="00941D4A"/>
    <w:rsid w:val="00943EFD"/>
    <w:rsid w:val="009444D2"/>
    <w:rsid w:val="0095376E"/>
    <w:rsid w:val="00955252"/>
    <w:rsid w:val="00966122"/>
    <w:rsid w:val="009730EA"/>
    <w:rsid w:val="009762CB"/>
    <w:rsid w:val="00983083"/>
    <w:rsid w:val="00994D8D"/>
    <w:rsid w:val="0099528C"/>
    <w:rsid w:val="009B4F24"/>
    <w:rsid w:val="009B7B51"/>
    <w:rsid w:val="009C024D"/>
    <w:rsid w:val="009C7EC4"/>
    <w:rsid w:val="009D6EF8"/>
    <w:rsid w:val="00A05D62"/>
    <w:rsid w:val="00A2528E"/>
    <w:rsid w:val="00A258C6"/>
    <w:rsid w:val="00A27C72"/>
    <w:rsid w:val="00A42D1D"/>
    <w:rsid w:val="00A55DDE"/>
    <w:rsid w:val="00A5604E"/>
    <w:rsid w:val="00A70CCC"/>
    <w:rsid w:val="00A841DE"/>
    <w:rsid w:val="00A91C0B"/>
    <w:rsid w:val="00A94F7D"/>
    <w:rsid w:val="00A952E3"/>
    <w:rsid w:val="00AB3AF4"/>
    <w:rsid w:val="00AD665B"/>
    <w:rsid w:val="00AD71BE"/>
    <w:rsid w:val="00AE2F5D"/>
    <w:rsid w:val="00AE38FB"/>
    <w:rsid w:val="00AE676E"/>
    <w:rsid w:val="00B0019D"/>
    <w:rsid w:val="00B142B4"/>
    <w:rsid w:val="00B150BB"/>
    <w:rsid w:val="00B17297"/>
    <w:rsid w:val="00B211CF"/>
    <w:rsid w:val="00B35449"/>
    <w:rsid w:val="00B3722B"/>
    <w:rsid w:val="00B4141B"/>
    <w:rsid w:val="00B54013"/>
    <w:rsid w:val="00B637B8"/>
    <w:rsid w:val="00B64E88"/>
    <w:rsid w:val="00B83287"/>
    <w:rsid w:val="00B9304D"/>
    <w:rsid w:val="00B95B22"/>
    <w:rsid w:val="00BB038E"/>
    <w:rsid w:val="00BB4B8A"/>
    <w:rsid w:val="00BB69AA"/>
    <w:rsid w:val="00BB6AE4"/>
    <w:rsid w:val="00BC439A"/>
    <w:rsid w:val="00BC7AA7"/>
    <w:rsid w:val="00BD4792"/>
    <w:rsid w:val="00BD4C20"/>
    <w:rsid w:val="00BF2352"/>
    <w:rsid w:val="00BF551E"/>
    <w:rsid w:val="00C00F44"/>
    <w:rsid w:val="00C07BF8"/>
    <w:rsid w:val="00C147EA"/>
    <w:rsid w:val="00C215F2"/>
    <w:rsid w:val="00C23845"/>
    <w:rsid w:val="00C3058F"/>
    <w:rsid w:val="00C36A05"/>
    <w:rsid w:val="00C37F34"/>
    <w:rsid w:val="00C506E2"/>
    <w:rsid w:val="00C5135C"/>
    <w:rsid w:val="00C54F67"/>
    <w:rsid w:val="00C57FF6"/>
    <w:rsid w:val="00C64F4A"/>
    <w:rsid w:val="00C66122"/>
    <w:rsid w:val="00C722AA"/>
    <w:rsid w:val="00C751CD"/>
    <w:rsid w:val="00C82600"/>
    <w:rsid w:val="00C87A1F"/>
    <w:rsid w:val="00CA61F2"/>
    <w:rsid w:val="00CA7368"/>
    <w:rsid w:val="00CC5470"/>
    <w:rsid w:val="00CD56FE"/>
    <w:rsid w:val="00D00BE6"/>
    <w:rsid w:val="00D07030"/>
    <w:rsid w:val="00D2452A"/>
    <w:rsid w:val="00D3430C"/>
    <w:rsid w:val="00D76A58"/>
    <w:rsid w:val="00DA70A5"/>
    <w:rsid w:val="00DA753F"/>
    <w:rsid w:val="00DB4E13"/>
    <w:rsid w:val="00DB76B8"/>
    <w:rsid w:val="00DC063D"/>
    <w:rsid w:val="00DD3DD0"/>
    <w:rsid w:val="00DD5DF9"/>
    <w:rsid w:val="00DE5F60"/>
    <w:rsid w:val="00E04533"/>
    <w:rsid w:val="00E05B84"/>
    <w:rsid w:val="00E10B21"/>
    <w:rsid w:val="00E13FF3"/>
    <w:rsid w:val="00E20F30"/>
    <w:rsid w:val="00E3108D"/>
    <w:rsid w:val="00E45413"/>
    <w:rsid w:val="00E54C39"/>
    <w:rsid w:val="00E77C67"/>
    <w:rsid w:val="00EA3FDC"/>
    <w:rsid w:val="00EB14C9"/>
    <w:rsid w:val="00EC6640"/>
    <w:rsid w:val="00ED78BD"/>
    <w:rsid w:val="00EE3B32"/>
    <w:rsid w:val="00EF0746"/>
    <w:rsid w:val="00EF79A3"/>
    <w:rsid w:val="00F06233"/>
    <w:rsid w:val="00F1015D"/>
    <w:rsid w:val="00F115D8"/>
    <w:rsid w:val="00F47679"/>
    <w:rsid w:val="00F53440"/>
    <w:rsid w:val="00F606FF"/>
    <w:rsid w:val="00F658E0"/>
    <w:rsid w:val="00F931BE"/>
    <w:rsid w:val="00FA14B1"/>
    <w:rsid w:val="00FC004F"/>
    <w:rsid w:val="00FD37D7"/>
    <w:rsid w:val="00FF6B61"/>
    <w:rsid w:val="03247D0E"/>
    <w:rsid w:val="0465A65E"/>
    <w:rsid w:val="04FDC1DD"/>
    <w:rsid w:val="052B7AF0"/>
    <w:rsid w:val="0712B322"/>
    <w:rsid w:val="074549EE"/>
    <w:rsid w:val="0762DA1C"/>
    <w:rsid w:val="082CC4B1"/>
    <w:rsid w:val="0A3C294B"/>
    <w:rsid w:val="0A84FB13"/>
    <w:rsid w:val="0C635A4B"/>
    <w:rsid w:val="0D17014F"/>
    <w:rsid w:val="0E30B660"/>
    <w:rsid w:val="0E74D919"/>
    <w:rsid w:val="0F47A019"/>
    <w:rsid w:val="0FA7A075"/>
    <w:rsid w:val="100E0012"/>
    <w:rsid w:val="118D9F5A"/>
    <w:rsid w:val="14B7539E"/>
    <w:rsid w:val="154FA6D2"/>
    <w:rsid w:val="16339B64"/>
    <w:rsid w:val="16C00C3F"/>
    <w:rsid w:val="1793D7C5"/>
    <w:rsid w:val="197BA06A"/>
    <w:rsid w:val="1B6C2000"/>
    <w:rsid w:val="1F00B4BA"/>
    <w:rsid w:val="1FDDE6B6"/>
    <w:rsid w:val="2273AE11"/>
    <w:rsid w:val="2436C036"/>
    <w:rsid w:val="253E3A55"/>
    <w:rsid w:val="25B7A8CC"/>
    <w:rsid w:val="25FD3D06"/>
    <w:rsid w:val="27741823"/>
    <w:rsid w:val="27D5816B"/>
    <w:rsid w:val="2B316BC5"/>
    <w:rsid w:val="2E6C6475"/>
    <w:rsid w:val="2E93D9E4"/>
    <w:rsid w:val="2FB5CFF1"/>
    <w:rsid w:val="303BA2BA"/>
    <w:rsid w:val="32DB241D"/>
    <w:rsid w:val="33745ABB"/>
    <w:rsid w:val="35623610"/>
    <w:rsid w:val="35BDEC37"/>
    <w:rsid w:val="35FB6A88"/>
    <w:rsid w:val="36047862"/>
    <w:rsid w:val="362D2564"/>
    <w:rsid w:val="3688B4A9"/>
    <w:rsid w:val="38208A27"/>
    <w:rsid w:val="382CDB2E"/>
    <w:rsid w:val="38BADE8C"/>
    <w:rsid w:val="3B14E02A"/>
    <w:rsid w:val="3BC68936"/>
    <w:rsid w:val="3C2CD9CB"/>
    <w:rsid w:val="3E7FF8C9"/>
    <w:rsid w:val="3FBE0C97"/>
    <w:rsid w:val="4114B525"/>
    <w:rsid w:val="416CDE1B"/>
    <w:rsid w:val="4355B9F1"/>
    <w:rsid w:val="44777DC8"/>
    <w:rsid w:val="457C5EF7"/>
    <w:rsid w:val="45A66FB2"/>
    <w:rsid w:val="45AD9B5D"/>
    <w:rsid w:val="45F55B1C"/>
    <w:rsid w:val="4632E6C5"/>
    <w:rsid w:val="46FA7A1E"/>
    <w:rsid w:val="4798BC45"/>
    <w:rsid w:val="488F83FC"/>
    <w:rsid w:val="49F3F0EF"/>
    <w:rsid w:val="4AEABE70"/>
    <w:rsid w:val="4C817A6F"/>
    <w:rsid w:val="4F21F177"/>
    <w:rsid w:val="508B3EFE"/>
    <w:rsid w:val="50F23BB2"/>
    <w:rsid w:val="55B07D04"/>
    <w:rsid w:val="55BF2167"/>
    <w:rsid w:val="584F505F"/>
    <w:rsid w:val="58705E22"/>
    <w:rsid w:val="59DFA765"/>
    <w:rsid w:val="5BA3564F"/>
    <w:rsid w:val="5BA97EB0"/>
    <w:rsid w:val="5CDF8B08"/>
    <w:rsid w:val="5E2AF454"/>
    <w:rsid w:val="61AB7F70"/>
    <w:rsid w:val="61D5D418"/>
    <w:rsid w:val="61F1D7BB"/>
    <w:rsid w:val="62F0EC1D"/>
    <w:rsid w:val="62F38E58"/>
    <w:rsid w:val="63B6FF07"/>
    <w:rsid w:val="63FF204E"/>
    <w:rsid w:val="650B74A1"/>
    <w:rsid w:val="65D2ADE4"/>
    <w:rsid w:val="65DDD8EB"/>
    <w:rsid w:val="67D53C2B"/>
    <w:rsid w:val="68B44082"/>
    <w:rsid w:val="69161780"/>
    <w:rsid w:val="6AC51703"/>
    <w:rsid w:val="6AEBB9B9"/>
    <w:rsid w:val="6C2B8521"/>
    <w:rsid w:val="6C96D2D0"/>
    <w:rsid w:val="6D5097AE"/>
    <w:rsid w:val="6E1A1444"/>
    <w:rsid w:val="7141E864"/>
    <w:rsid w:val="72878AC3"/>
    <w:rsid w:val="7388A873"/>
    <w:rsid w:val="74D7B1FB"/>
    <w:rsid w:val="762305EE"/>
    <w:rsid w:val="771D4AD3"/>
    <w:rsid w:val="7AA1FD42"/>
    <w:rsid w:val="7AB16824"/>
    <w:rsid w:val="7B3C0CDC"/>
    <w:rsid w:val="7B7FE15B"/>
    <w:rsid w:val="7BDE2CFC"/>
    <w:rsid w:val="7EC9A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19294"/>
  <w15:chartTrackingRefBased/>
  <w15:docId w15:val="{03C11D50-A0FC-4191-84AB-6486DAE00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FF6B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00FF6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FF6B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FF6B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FF6B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FF6B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FF6B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FF6B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FF6B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6B6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F6B6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F6B6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rsid w:val="00FF6B61"/>
    <w:rPr>
      <w:color w:val="467886"/>
      <w:u w:val="single"/>
    </w:rPr>
  </w:style>
  <w:style w:type="paragraph" w:styleId="NormalWeb">
    <w:name w:val="Normal (Web)"/>
    <w:basedOn w:val="Normal"/>
    <w:uiPriority w:val="99"/>
    <w:semiHidden/>
    <w:unhideWhenUsed/>
    <w:rsid w:val="00FF6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styleId="Fuerte">
    <w:name w:val="Strong"/>
    <w:basedOn w:val="Fuentedeprrafopredeter"/>
    <w:uiPriority w:val="22"/>
    <w:qFormat/>
    <w:rsid w:val="00FF6B61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647EBB"/>
    <w:rPr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666D3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B0019D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Fuentedeprrafopredeter"/>
    <w:uiPriority w:val="9"/>
    <w:rsid w:val="00B414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Fuentedeprrafopredeter"/>
    <w:uiPriority w:val="9"/>
    <w:rsid w:val="00B414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Fuentedeprrafopredeter"/>
    <w:uiPriority w:val="9"/>
    <w:semiHidden/>
    <w:rsid w:val="00B414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Fuentedeprrafopredeter"/>
    <w:uiPriority w:val="9"/>
    <w:semiHidden/>
    <w:rsid w:val="00B414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Fuentedeprrafopredeter"/>
    <w:uiPriority w:val="9"/>
    <w:semiHidden/>
    <w:rsid w:val="00B414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Fuentedeprrafopredeter"/>
    <w:uiPriority w:val="9"/>
    <w:semiHidden/>
    <w:rsid w:val="00B414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Fuentedeprrafopredeter"/>
    <w:uiPriority w:val="9"/>
    <w:semiHidden/>
    <w:rsid w:val="00B414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Fuentedeprrafopredeter"/>
    <w:uiPriority w:val="9"/>
    <w:semiHidden/>
    <w:rsid w:val="00B414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Fuentedeprrafopredeter"/>
    <w:uiPriority w:val="9"/>
    <w:semiHidden/>
    <w:rsid w:val="00B4141B"/>
    <w:rPr>
      <w:rFonts w:eastAsiaTheme="majorEastAsia" w:cstheme="majorBidi"/>
      <w:color w:val="272727" w:themeColor="text1" w:themeTint="D8"/>
    </w:rPr>
  </w:style>
  <w:style w:type="paragraph" w:customStyle="1" w:styleId="a">
    <w:link w:val="CommentTextChar"/>
    <w:uiPriority w:val="99"/>
    <w:rsid w:val="00B4141B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Fuentedeprrafopredeter"/>
    <w:link w:val="a"/>
    <w:uiPriority w:val="99"/>
    <w:rsid w:val="00B4141B"/>
    <w:rPr>
      <w:sz w:val="20"/>
      <w:szCs w:val="20"/>
    </w:rPr>
  </w:style>
  <w:style w:type="character" w:customStyle="1" w:styleId="HeaderChar">
    <w:name w:val="Header Char"/>
    <w:basedOn w:val="Fuentedeprrafopredeter"/>
    <w:uiPriority w:val="99"/>
    <w:rsid w:val="00B4141B"/>
  </w:style>
  <w:style w:type="character" w:customStyle="1" w:styleId="FooterChar">
    <w:name w:val="Footer Char"/>
    <w:basedOn w:val="Fuentedeprrafopredeter"/>
    <w:uiPriority w:val="99"/>
    <w:rsid w:val="00B4141B"/>
  </w:style>
  <w:style w:type="paragraph" w:styleId="Encabezado">
    <w:name w:val="header"/>
    <w:basedOn w:val="Normal"/>
    <w:link w:val="EncabezadoCar"/>
    <w:uiPriority w:val="99"/>
    <w:unhideWhenUsed/>
    <w:rsid w:val="00811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11879"/>
  </w:style>
  <w:style w:type="paragraph" w:styleId="Piedepgina">
    <w:name w:val="footer"/>
    <w:basedOn w:val="Normal"/>
    <w:link w:val="PiedepginaCar"/>
    <w:uiPriority w:val="99"/>
    <w:unhideWhenUsed/>
    <w:rsid w:val="00811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11879"/>
  </w:style>
  <w:style w:type="character" w:customStyle="1" w:styleId="TitleChar1">
    <w:name w:val="Title Char1"/>
    <w:basedOn w:val="Fuentedeprrafopredeter"/>
    <w:uiPriority w:val="10"/>
    <w:rsid w:val="00811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1">
    <w:name w:val="Subtitle Char1"/>
    <w:basedOn w:val="Fuentedeprrafopredeter"/>
    <w:uiPriority w:val="11"/>
    <w:rsid w:val="00811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1">
    <w:name w:val="Quote Char1"/>
    <w:basedOn w:val="Fuentedeprrafopredeter"/>
    <w:uiPriority w:val="29"/>
    <w:rsid w:val="00811879"/>
    <w:rPr>
      <w:i/>
      <w:iCs/>
      <w:color w:val="404040" w:themeColor="text1" w:themeTint="BF"/>
    </w:rPr>
  </w:style>
  <w:style w:type="character" w:customStyle="1" w:styleId="IntenseQuoteChar1">
    <w:name w:val="Intense Quote Char1"/>
    <w:basedOn w:val="Fuentedeprrafopredeter"/>
    <w:uiPriority w:val="30"/>
    <w:rsid w:val="00811879"/>
    <w:rPr>
      <w:i/>
      <w:iCs/>
      <w:color w:val="0F4761" w:themeColor="accent1" w:themeShade="BF"/>
    </w:rPr>
  </w:style>
  <w:style w:type="character" w:customStyle="1" w:styleId="CommentTextChar1">
    <w:name w:val="Comment Text Char1"/>
    <w:basedOn w:val="Fuentedeprrafopredeter"/>
    <w:uiPriority w:val="99"/>
    <w:semiHidden/>
    <w:rsid w:val="00811879"/>
    <w:rPr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unhideWhenUsed/>
    <w:rsid w:val="00B142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142B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42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42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gonzalez@atrevia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7143c1-8cc8-4a71-b6f1-9e98c065ac67">
      <Terms xmlns="http://schemas.microsoft.com/office/infopath/2007/PartnerControls"/>
    </lcf76f155ced4ddcb4097134ff3c332f>
    <TaxCatchAll xmlns="5f057bef-256e-4d0b-8d39-0756ee2414a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997F7D63ED574BA0A7E934989CD884" ma:contentTypeVersion="13" ma:contentTypeDescription="Crear nuevo documento." ma:contentTypeScope="" ma:versionID="b98d2abe124668a7aebd49b092218985">
  <xsd:schema xmlns:xsd="http://www.w3.org/2001/XMLSchema" xmlns:xs="http://www.w3.org/2001/XMLSchema" xmlns:p="http://schemas.microsoft.com/office/2006/metadata/properties" xmlns:ns2="f67143c1-8cc8-4a71-b6f1-9e98c065ac67" xmlns:ns3="5f057bef-256e-4d0b-8d39-0756ee2414ae" targetNamespace="http://schemas.microsoft.com/office/2006/metadata/properties" ma:root="true" ma:fieldsID="eeb60a06a1754ee6d9b418b2be42ec58" ns2:_="" ns3:_="">
    <xsd:import namespace="f67143c1-8cc8-4a71-b6f1-9e98c065ac67"/>
    <xsd:import namespace="5f057bef-256e-4d0b-8d39-0756ee241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143c1-8cc8-4a71-b6f1-9e98c065a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f6a49020-4c0a-4f62-9ba5-d1aa0326af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57bef-256e-4d0b-8d39-0756ee2414a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Columna global de taxonomía" ma:hidden="true" ma:list="{d97f6202-79df-45dc-a5c3-f07b493fa289}" ma:internalName="TaxCatchAll" ma:showField="CatchAllData" ma:web="5f057bef-256e-4d0b-8d39-0756ee2414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7A6470-85E1-4024-B93D-83FFE652CE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D0AB12-7E48-47AA-B593-8ABAA965D99A}">
  <ds:schemaRefs>
    <ds:schemaRef ds:uri="http://schemas.microsoft.com/office/2006/metadata/properties"/>
    <ds:schemaRef ds:uri="http://schemas.microsoft.com/office/infopath/2007/PartnerControls"/>
    <ds:schemaRef ds:uri="f67143c1-8cc8-4a71-b6f1-9e98c065ac67"/>
    <ds:schemaRef ds:uri="5f057bef-256e-4d0b-8d39-0756ee2414ae"/>
  </ds:schemaRefs>
</ds:datastoreItem>
</file>

<file path=customXml/itemProps3.xml><?xml version="1.0" encoding="utf-8"?>
<ds:datastoreItem xmlns:ds="http://schemas.openxmlformats.org/officeDocument/2006/customXml" ds:itemID="{2E9B19D9-2542-482F-8217-F521A7EC9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7143c1-8cc8-4a71-b6f1-9e98c065ac67"/>
    <ds:schemaRef ds:uri="5f057bef-256e-4d0b-8d39-0756ee241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98636a9-c4ab-4ec0-bae3-316b16448c43}" enabled="0" method="" siteId="{898636a9-c4ab-4ec0-bae3-316b16448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2981</Characters>
  <Application>Microsoft Office Word</Application>
  <DocSecurity>0</DocSecurity>
  <Lines>90</Lines>
  <Paragraphs>71</Paragraphs>
  <ScaleCrop>false</ScaleCrop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González Luque</dc:creator>
  <cp:keywords/>
  <dc:description/>
  <cp:lastModifiedBy>Alicia De la Hera Arteaga</cp:lastModifiedBy>
  <cp:revision>2</cp:revision>
  <cp:lastPrinted>2026-05-25T20:46:00Z</cp:lastPrinted>
  <dcterms:created xsi:type="dcterms:W3CDTF">2026-07-14T08:46:00Z</dcterms:created>
  <dcterms:modified xsi:type="dcterms:W3CDTF">2026-07-14T08:46:00Z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0x01010005997F7D63ED574BA0A7E934989CD884</vt:lpwstr>
  </property>
  <property fmtid="{D5CDD505-2E9C-101B-9397-08002B2CF9AE}" pid="3" name="MediaServiceImageTags">
    <vt:lpwstr/>
  </property>
  <property fmtid="{D5CDD505-2E9C-101B-9397-08002B2CF9AE}" pid="4" name="docLang">
    <vt:lpwstr>es</vt:lpwstr>
  </property>
</Properties>
</file>