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Questrial" w:cs="Questrial" w:eastAsia="Questrial" w:hAnsi="Questrial"/>
          <w:b w:val="1"/>
          <w:bCs w:val="1"/>
          <w:sz w:val="29"/>
          <w:szCs w:val="29"/>
        </w:rPr>
      </w:pPr>
      <w:r w:rsidDel="00000000" w:rsidR="00000000" w:rsidRPr="00000000">
        <w:rPr>
          <w:rFonts w:ascii="Questrial" w:cs="Questrial" w:eastAsia="Questrial" w:hAnsi="Questrial"/>
          <w:b w:val="1"/>
          <w:bCs w:val="1"/>
          <w:sz w:val="29"/>
          <w:szCs w:val="29"/>
          <w:rtl w:val="0"/>
        </w:rPr>
        <w:t xml:space="preserve">TRAPA Y E.MORENO REINTERPRETAN UNO DE LOS GRANDES CLÁSICOS DE LA NAVIDAD CON UN NUEVO POLVORÓN DE CHOCOLATE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Questrial" w:cs="Questrial" w:eastAsia="Questrial" w:hAnsi="Questrial"/>
          <w:b w:val="1"/>
          <w:bCs w:val="1"/>
          <w:sz w:val="29"/>
          <w:szCs w:val="29"/>
        </w:rPr>
      </w:pPr>
      <w:r w:rsidDel="00000000" w:rsidR="00000000" w:rsidRPr="00000000">
        <w:rPr>
          <w:rFonts w:ascii="Questrial" w:cs="Questrial" w:eastAsia="Questrial" w:hAnsi="Questrial"/>
          <w:b w:val="1"/>
          <w:bCs w:val="1"/>
          <w:sz w:val="29"/>
          <w:szCs w:val="29"/>
        </w:rPr>
        <w:drawing>
          <wp:inline distB="114300" distT="114300" distL="114300" distR="114300">
            <wp:extent cx="4009073" cy="400907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9073" cy="4009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Calibri" w:cs="Calibri" w:eastAsia="Calibri" w:hAnsi="Calibri"/>
          <w:b w:val="1"/>
          <w:bCs w:val="1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La histórica chocolatera palentina celebra su 135 aniversario aliándose con una de las grandes casas de Estepa para lanzar un polvorón elaborado con chocolate Trapa de alta calidad</w:t>
      </w:r>
    </w:p>
    <w:p w:rsidR="00000000" w:rsidDel="00000000" w:rsidP="00000000" w:rsidRDefault="00000000" w:rsidRPr="00000000" w14:paraId="00000004">
      <w:pPr>
        <w:spacing w:line="276" w:lineRule="auto"/>
        <w:jc w:val="both"/>
        <w:rPr>
          <w:rFonts w:ascii="Calibri" w:cs="Calibri" w:eastAsia="Calibri" w:hAnsi="Calibri"/>
          <w:b w:val="1"/>
          <w:bCs w:val="1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Una colaboración entre dos empresas familiares españolas con historia, oficio y una misma manera de entender el producto bien hecho</w:t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Madrid, julio de 2026.–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Chocolates Trapa continúa celebrando su 135 aniversario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con una nueva colaboración junto a otra firma española con historia y alma: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E.Moreno,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una de las compañías más reconocidas de Estepa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y referente nacional en la elaboración de mantecados y polvorones. Juntas presentan un nuevo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polvorón de chocolate Trapa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una reinterpretación de uno de los grandes clásicos de la Navidad que une el saber hacer tradicional estepeño con la intensidad y calidad del chocolate de la histórica marca palentina. Esta colaboración representa la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unión de dos compañías familiares españolas que comparten una misma filosofía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: respeto por el oficio y la tradición, pasión por el producto bien hecho y una constante apuesta por la innovación, la sostenibilidad y la responsabilidad social.</w:t>
      </w:r>
    </w:p>
    <w:p w:rsidR="00000000" w:rsidDel="00000000" w:rsidP="00000000" w:rsidRDefault="00000000" w:rsidRPr="00000000" w14:paraId="00000006">
      <w:pPr>
        <w:spacing w:after="0" w:line="276" w:lineRule="auto"/>
        <w:jc w:val="both"/>
        <w:rPr>
          <w:rFonts w:ascii="Questrial" w:cs="Questrial" w:eastAsia="Questrial" w:hAnsi="Questrial"/>
          <w:b w:val="1"/>
          <w:bCs w:val="1"/>
          <w:sz w:val="21"/>
          <w:szCs w:val="21"/>
        </w:rPr>
      </w:pPr>
      <w:r w:rsidDel="00000000" w:rsidR="00000000" w:rsidRPr="00000000">
        <w:rPr>
          <w:rFonts w:ascii="Questrial" w:cs="Questrial" w:eastAsia="Questrial" w:hAnsi="Questrial"/>
          <w:b w:val="1"/>
          <w:bCs w:val="1"/>
          <w:sz w:val="21"/>
          <w:szCs w:val="21"/>
          <w:rtl w:val="0"/>
        </w:rPr>
        <w:t xml:space="preserve">UN POLVORÓN DONDE EL CHOCOLATE ES EL PROTAGONISTA</w:t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El fruto de esta unión es un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polvorón elaborado artesanalmente que pone el foco en la calidad del chocolate.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La receta combina la textura delicada y quebradiza característica del auténtico polvorón de Estepa con pepitas y cobertura de chocolate Trapa, aportando profundidad, intensidad y un punto crujiente que transforma la experiencia tradicional. La elaboración mantiene el espíritu del obrador clásico, con ingredientes reconocibles, procesos cuidados y una textura pensada para deshacerse suavemente en el paladar. Tras el horneado, cada pieza se recubre con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chocolate Trapa fundido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creando una capa exterior fina y crujiente que contrasta con el interior tierno del polvorón y potencia todos sus matices. El resultado es un dulce navideño reconocible y familiar, pero con un perfil más goloso, sofisticado y apto para los más chocolateros.</w:t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Estará disponible en un estuche de 250 gr. y en formato individual para la compra a granel.</w:t>
      </w:r>
    </w:p>
    <w:p w:rsidR="00000000" w:rsidDel="00000000" w:rsidP="00000000" w:rsidRDefault="00000000" w:rsidRPr="00000000" w14:paraId="00000009">
      <w:pPr>
        <w:spacing w:after="0" w:line="276" w:lineRule="auto"/>
        <w:jc w:val="both"/>
        <w:rPr>
          <w:rFonts w:ascii="Questrial" w:cs="Questrial" w:eastAsia="Questrial" w:hAnsi="Questrial"/>
          <w:b w:val="1"/>
          <w:bCs w:val="1"/>
          <w:sz w:val="21"/>
          <w:szCs w:val="21"/>
        </w:rPr>
      </w:pPr>
      <w:r w:rsidDel="00000000" w:rsidR="00000000" w:rsidRPr="00000000">
        <w:rPr>
          <w:rFonts w:ascii="Questrial" w:cs="Questrial" w:eastAsia="Questrial" w:hAnsi="Questrial"/>
          <w:b w:val="1"/>
          <w:bCs w:val="1"/>
          <w:sz w:val="21"/>
          <w:szCs w:val="21"/>
          <w:rtl w:val="0"/>
        </w:rPr>
        <w:t xml:space="preserve">DOS EMPRESAS CON HISTORIA, OFICIO Y UNA VISIÓN COMPARTIDA</w:t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La colaboración entre Trapa y E.Moreno nace de una afinidad natural. Fundada en 1891 por los monjes trapenses de San Isidro de Dueñas (Palencia),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Trapa es una de las marcas chocolateras más históricas de España.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Desde la nueva etapa iniciada en 2013 con capital 100 % español, la compañía ha vivido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una profunda transformación industrial y comercial que la ha llevado a situarse entre los principales fabricantes de chocolate del país. Pionera en eliminar el aceite de palma de todo su portfolio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Trapa ha reforzado en los últimos años su apuesta por formulaciones más equilibradas y adaptadas a las nuevas demandas del consumidor. Hoy, todos sus productos están libres de gluten, grasas hidrogenadas y ácidos grasos trans y cuenta con una amplia gama de referencias 0 % azúcares añadidos y sin azúcar.</w:t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Por su parte,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E.Moreno representa una de las grandes historias del dulce navideño español.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Nacida en Estepa en 1965 y dirigida hoy por la tercera generación familiar, la compañía ha sabido mantener intacta la esencia del obrador tradicional mientras modernizaba procesos e incorporaba nuevas líneas adaptadas a las tendencias actuales de consumo,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desarrollando productos ecológicos, sin gluten y sin azúcar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. Además, la firma sevillana ha trabajado activamente en la desestacionalización de su actividad con nuevas gamas de pastas y especialidades que le permiten extender el espíritu del obrador más allá de la campaña navideña. Una filosofía muy similar a la que también ha impulsado Trapa en los últimos años, ampliando los momentos de consumo del chocolate con nuevas categorías y lanzamientos como sus gamas de turrones para Navidad o sus recientes colaboraciones en el universo del helado de cara al verano.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Ambas compañías comparten también una fuerte dimensión social y territorial.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Trapa se ha consolidado como uno de los grandes motores industriales de Palencia, mientras que E.Moreno genera cada campaña navideña más de 200 puestos de trabajo directos en Estepa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una localidad estrechamente vinculada históricamente a la elaboración de mantecados y polvorones.</w:t>
      </w:r>
    </w:p>
    <w:p w:rsidR="00000000" w:rsidDel="00000000" w:rsidP="00000000" w:rsidRDefault="00000000" w:rsidRPr="00000000" w14:paraId="0000000D">
      <w:pPr>
        <w:spacing w:after="0" w:line="276" w:lineRule="auto"/>
        <w:jc w:val="both"/>
        <w:rPr>
          <w:rFonts w:ascii="Questrial" w:cs="Questrial" w:eastAsia="Questrial" w:hAnsi="Questrial"/>
          <w:b w:val="1"/>
          <w:bCs w:val="1"/>
          <w:sz w:val="21"/>
          <w:szCs w:val="21"/>
        </w:rPr>
      </w:pPr>
      <w:r w:rsidDel="00000000" w:rsidR="00000000" w:rsidRPr="00000000">
        <w:rPr>
          <w:rFonts w:ascii="Questrial" w:cs="Questrial" w:eastAsia="Questrial" w:hAnsi="Questrial"/>
          <w:b w:val="1"/>
          <w:bCs w:val="1"/>
          <w:sz w:val="21"/>
          <w:szCs w:val="21"/>
          <w:rtl w:val="0"/>
        </w:rPr>
        <w:t xml:space="preserve">TRAPA Y SU APUESTA POR COLABORAR CON MARCAS ESPAÑOLAS CON HISTORIA</w:t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Esta colaboración pone además el broche de oro a un año especialmente importante para Trapa. En 2026, la compañía celebra su 135 aniversario con distintas iniciativas orientadas a reforzar su vínculo con el consumidor y a ampliar los momentos de consumo del chocolate más allá de los formatos tradicionales. Durante este año, la marca ha impulsado nuevas referencias y colaboraciones con compañías españolas afines como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Iberia Express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Interflora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Viena Capellanes o la heladera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Casty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además de inaugurar su primer Pop Up en Madrid y lanzar nuevos formatos para sus icónicos Cortados, los primeros bombones fabricados en España. Todas estas iniciativas reflejan una estrategia que pasa por colaborar con empresas españolas referentes, con historia, oficio y valores compartidos, capaces de aportar autenticidad y coherencia a cada proyecto.</w:t>
      </w:r>
    </w:p>
    <w:p w:rsidR="00000000" w:rsidDel="00000000" w:rsidP="00000000" w:rsidRDefault="00000000" w:rsidRPr="00000000" w14:paraId="0000000F">
      <w:pPr>
        <w:spacing w:after="0" w:line="276" w:lineRule="auto"/>
        <w:jc w:val="both"/>
        <w:rPr>
          <w:rFonts w:ascii="Questrial" w:cs="Questrial" w:eastAsia="Questrial" w:hAnsi="Questrial"/>
          <w:b w:val="1"/>
          <w:bCs w:val="1"/>
          <w:sz w:val="21"/>
          <w:szCs w:val="21"/>
        </w:rPr>
      </w:pPr>
      <w:r w:rsidDel="00000000" w:rsidR="00000000" w:rsidRPr="00000000">
        <w:rPr>
          <w:rFonts w:ascii="Questrial" w:cs="Questrial" w:eastAsia="Questrial" w:hAnsi="Questrial"/>
          <w:b w:val="1"/>
          <w:bCs w:val="1"/>
          <w:sz w:val="21"/>
          <w:szCs w:val="21"/>
          <w:rtl w:val="0"/>
        </w:rPr>
        <w:t xml:space="preserve">CRECIMIENTO, INNOVACIÓN Y RESPETO POR LA TRADICIÓN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Desde la nueva etapa iniciada en 2013 con capital 100 % español,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1"/>
          <w:szCs w:val="21"/>
          <w:rtl w:val="0"/>
        </w:rPr>
        <w:t xml:space="preserve">Trapa ha experimentado un crecimiento sostenido a doble dígito y se ha consolidado entre las principales compañías chocolateras del país.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En 2025 alcanzó una facturación récord de 85 millones de euros, superando ampliamente sus previsiones y reforzando una trayectoria marcada por la innovación, la diversificación y la inversión industrial. Actualmente, la compañía cuenta con una de las fábricas de chocolate más modernas de Europa y un catálogo de más de 300 referencias, todas libres de aceite de palma, grasas hidrogenadas y ácidos grasos trans. Con este nuevo polvorón de chocolate junto a E.Moreno, Trapa vuelve a demostrar que la tradición y la innovación pueden ir de la mano dando como resultado un producto excepcional. </w:t>
      </w:r>
    </w:p>
    <w:p w:rsidR="00000000" w:rsidDel="00000000" w:rsidP="00000000" w:rsidRDefault="00000000" w:rsidRPr="00000000" w14:paraId="00000011">
      <w:pPr>
        <w:spacing w:after="0" w:line="276" w:lineRule="auto"/>
        <w:jc w:val="both"/>
        <w:rPr>
          <w:rFonts w:ascii="Questrial" w:cs="Questrial" w:eastAsia="Questrial" w:hAnsi="Questrial"/>
          <w:b w:val="1"/>
          <w:bCs w:val="1"/>
          <w:color w:val="808080"/>
          <w:sz w:val="20"/>
          <w:szCs w:val="20"/>
        </w:rPr>
      </w:pPr>
      <w:r w:rsidDel="00000000" w:rsidR="00000000" w:rsidRPr="00000000">
        <w:rPr>
          <w:rFonts w:ascii="Questrial" w:cs="Questrial" w:eastAsia="Questrial" w:hAnsi="Questrial"/>
          <w:b w:val="1"/>
          <w:bCs w:val="1"/>
          <w:color w:val="808080"/>
          <w:sz w:val="20"/>
          <w:szCs w:val="20"/>
          <w:rtl w:val="0"/>
        </w:rPr>
        <w:t xml:space="preserve">SOBRE CHOCOLATES TRAPA</w:t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Calibri" w:cs="Calibri" w:eastAsia="Calibri" w:hAnsi="Calibri"/>
          <w:color w:val="80808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808080"/>
          <w:sz w:val="20"/>
          <w:szCs w:val="20"/>
          <w:rtl w:val="0"/>
        </w:rPr>
        <w:t xml:space="preserve">Fundada en 1891 por los monjes trapenses, Chocolates Trapa es una de las firmas chocolateras más icónicas y queridas de nuestro país. Una empresa pionera y 100 % española que a partir de 2013 inició un nuevo rumbo de la mano de una familia palestina que quiso invertir en su tierra y modernizar la marca y su porfolio en base a tres pilares: innovación, estilo y conciencia social y medioambiental.  En la actualidad Chocolates Trapa cuenta con cerca de 175 trabajadores, con más de 120 distribuidores en España y con presencia en 50 países, así como con un portfolio de más de 300 referencias que son el resultado de una fuerte inversión en industria e I+D+i y de la mejora en las formulaciones que, inspirándose en la artesanía y el savoir faire de más de 135 años de historia, buscan siempre mejorar el sabor. </w:t>
      </w:r>
    </w:p>
    <w:p w:rsidR="00000000" w:rsidDel="00000000" w:rsidP="00000000" w:rsidRDefault="00000000" w:rsidRPr="00000000" w14:paraId="00000013">
      <w:pPr>
        <w:spacing w:after="0" w:line="276" w:lineRule="auto"/>
        <w:jc w:val="both"/>
        <w:rPr>
          <w:rFonts w:ascii="Calibri" w:cs="Calibri" w:eastAsia="Calibri" w:hAnsi="Calibri"/>
          <w:color w:val="80808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color w:val="808080"/>
          <w:sz w:val="20"/>
          <w:szCs w:val="20"/>
          <w:rtl w:val="0"/>
        </w:rPr>
        <w:t xml:space="preserve">Más información: </w:t>
      </w:r>
      <w:hyperlink r:id="rId8">
        <w:r w:rsidDel="00000000" w:rsidR="00000000" w:rsidRPr="00000000">
          <w:rPr>
            <w:rFonts w:ascii="Calibri" w:cs="Calibri" w:eastAsia="Calibri" w:hAnsi="Calibri"/>
            <w:color w:val="808080"/>
            <w:sz w:val="20"/>
            <w:szCs w:val="20"/>
            <w:u w:val="single"/>
            <w:rtl w:val="0"/>
          </w:rPr>
          <w:t xml:space="preserve">www.trapa.es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278765</wp:posOffset>
            </wp:positionV>
            <wp:extent cx="1651000" cy="346075"/>
            <wp:effectExtent b="0" l="0" r="0" t="0"/>
            <wp:wrapTopAndBottom distB="0" distT="0"/>
            <wp:docPr descr="Texto&#10;&#10;Descripción generada automáticamente" id="3" name="image3.png"/>
            <a:graphic>
              <a:graphicData uri="http://schemas.openxmlformats.org/drawingml/2006/picture">
                <pic:pic>
                  <pic:nvPicPr>
                    <pic:cNvPr descr="Texto&#10;&#10;Descripción generada automáticamente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346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spacing w:after="0" w:lineRule="auto"/>
        <w:rPr>
          <w:rFonts w:ascii="Calibri" w:cs="Calibri" w:eastAsia="Calibri" w:hAnsi="Calibri"/>
          <w:sz w:val="18"/>
          <w:szCs w:val="1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18"/>
          <w:szCs w:val="18"/>
          <w:rtl w:val="0"/>
        </w:rPr>
        <w:t xml:space="preserve">Directora: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Ana Escobar / </w:t>
      </w:r>
      <w:hyperlink r:id="rId10">
        <w:r w:rsidDel="00000000" w:rsidR="00000000" w:rsidRPr="00000000">
          <w:rPr>
            <w:rFonts w:ascii="Calibri" w:cs="Calibri" w:eastAsia="Calibri" w:hAnsi="Calibri"/>
            <w:color w:val="467886"/>
            <w:sz w:val="18"/>
            <w:szCs w:val="18"/>
            <w:u w:val="single"/>
            <w:rtl w:val="0"/>
          </w:rPr>
          <w:t xml:space="preserve">anaescobar@accionycomunicacion.com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18"/>
          <w:szCs w:val="18"/>
          <w:rtl w:val="0"/>
        </w:rPr>
        <w:t xml:space="preserve">Redactora: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Paula de la Hoz / </w:t>
      </w:r>
      <w:hyperlink r:id="rId11">
        <w:r w:rsidDel="00000000" w:rsidR="00000000" w:rsidRPr="00000000">
          <w:rPr>
            <w:rFonts w:ascii="Calibri" w:cs="Calibri" w:eastAsia="Calibri" w:hAnsi="Calibri"/>
            <w:color w:val="467886"/>
            <w:sz w:val="18"/>
            <w:szCs w:val="18"/>
            <w:u w:val="single"/>
            <w:rtl w:val="0"/>
          </w:rPr>
          <w:t xml:space="preserve">pauladelahoz@accionycomunicacion.com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18"/>
          <w:szCs w:val="18"/>
          <w:rtl w:val="0"/>
        </w:rPr>
        <w:t xml:space="preserve">Web: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</w:t>
      </w:r>
      <w:hyperlink r:id="rId12">
        <w:r w:rsidDel="00000000" w:rsidR="00000000" w:rsidRPr="00000000">
          <w:rPr>
            <w:rFonts w:ascii="Calibri" w:cs="Calibri" w:eastAsia="Calibri" w:hAnsi="Calibri"/>
            <w:color w:val="467886"/>
            <w:sz w:val="18"/>
            <w:szCs w:val="18"/>
            <w:u w:val="single"/>
            <w:rtl w:val="0"/>
          </w:rPr>
          <w:t xml:space="preserve">www.accionycomunicacion.com</w:t>
        </w:r>
      </w:hyperlink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/ Tel.: 91 443 02 93</w:t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13" w:type="default"/>
      <w:pgSz w:h="16838" w:w="11906" w:orient="portrait"/>
      <w:pgMar w:bottom="1418" w:top="1560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Questrial">
    <w:embedRegular w:fontKey="{00000000-0000-0000-0000-000000000000}" r:id="rId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-3829049</wp:posOffset>
          </wp:positionH>
          <wp:positionV relativeFrom="paragraph">
            <wp:posOffset>-6144259</wp:posOffset>
          </wp:positionV>
          <wp:extent cx="786765" cy="12186285"/>
          <wp:effectExtent b="0" l="0" r="0" t="0"/>
          <wp:wrapSquare wrapText="bothSides" distB="0" distT="0" distL="114300" distR="114300"/>
          <wp:docPr descr="Imagen que contiene Forma&#10;&#10;Descripción generada automáticamente" id="1" name="image1.png"/>
          <a:graphic>
            <a:graphicData uri="http://schemas.openxmlformats.org/drawingml/2006/picture">
              <pic:pic>
                <pic:nvPicPr>
                  <pic:cNvPr descr="Imagen que contiene Forma&#10;&#10;Descripción generada automáticamente" id="0" name="image1.png"/>
                  <pic:cNvPicPr preferRelativeResize="0"/>
                </pic:nvPicPr>
                <pic:blipFill>
                  <a:blip r:embed="rId1"/>
                  <a:srcRect b="0" l="0" r="82401" t="0"/>
                  <a:stretch>
                    <a:fillRect/>
                  </a:stretch>
                </pic:blipFill>
                <pic:spPr>
                  <a:xfrm rot="5400000">
                    <a:off x="0" y="0"/>
                    <a:ext cx="786765" cy="12186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4942840</wp:posOffset>
          </wp:positionH>
          <wp:positionV relativeFrom="paragraph">
            <wp:posOffset>-412749</wp:posOffset>
          </wp:positionV>
          <wp:extent cx="1177290" cy="749935"/>
          <wp:effectExtent b="0" l="0" r="0" t="0"/>
          <wp:wrapSquare wrapText="bothSides" distB="0" distT="0" distL="114300" distR="114300"/>
          <wp:docPr descr="Logotipo&#10;&#10;Descripción generada automáticamente" id="5" name="image2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77290" cy="7499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1906</wp:posOffset>
          </wp:positionH>
          <wp:positionV relativeFrom="paragraph">
            <wp:posOffset>-167957</wp:posOffset>
          </wp:positionV>
          <wp:extent cx="1715770" cy="346075"/>
          <wp:effectExtent b="0" l="0" r="0" t="0"/>
          <wp:wrapTopAndBottom distB="0" distT="0"/>
          <wp:docPr descr="Texto&#10;&#10;Descripción generada automáticamente" id="2" name="image3.png"/>
          <a:graphic>
            <a:graphicData uri="http://schemas.openxmlformats.org/drawingml/2006/picture">
              <pic:pic>
                <pic:nvPicPr>
                  <pic:cNvPr descr="Texto&#10;&#10;Descripción generada automáticamente"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5770" cy="3460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pauladelahoz@accionycomunicacion.com" TargetMode="External"/><Relationship Id="rId10" Type="http://schemas.openxmlformats.org/officeDocument/2006/relationships/hyperlink" Target="mailto:anaescobar@accionycomunicacion.com" TargetMode="External"/><Relationship Id="rId13" Type="http://schemas.openxmlformats.org/officeDocument/2006/relationships/header" Target="header1.xml"/><Relationship Id="rId12" Type="http://schemas.openxmlformats.org/officeDocument/2006/relationships/hyperlink" Target="http://www.accionycomunicacion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yperlink" Target="http://www.trapa.e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Questrial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8V+z+k3bIvk3Td1HUat/FjIFKA==">CgMxLjA4AHIhMUJ6aW9KalR4MWt6c3JtODhaR3pqRlZJVXpQaUhINDdQ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