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F1AAB" w14:textId="2C964508" w:rsidR="000251AF" w:rsidRDefault="007C4366" w:rsidP="007C4366">
      <w:pPr>
        <w:pStyle w:val="Cuerpo"/>
        <w:tabs>
          <w:tab w:val="left" w:pos="7692"/>
        </w:tabs>
        <w:jc w:val="center"/>
        <w:rPr>
          <w:b/>
          <w:bCs/>
          <w:color w:val="FF0000"/>
          <w:sz w:val="44"/>
          <w:szCs w:val="44"/>
          <w:u w:color="FF0000"/>
        </w:rPr>
      </w:pPr>
      <w:r w:rsidRPr="007C4366">
        <w:rPr>
          <w:b/>
          <w:bCs/>
          <w:color w:val="FF0000"/>
          <w:sz w:val="44"/>
          <w:szCs w:val="44"/>
          <w:u w:color="FF0000"/>
        </w:rPr>
        <w:t xml:space="preserve">En agosto ya huele a Navidad en </w:t>
      </w:r>
      <w:r>
        <w:rPr>
          <w:b/>
          <w:bCs/>
          <w:color w:val="FF0000"/>
          <w:sz w:val="44"/>
          <w:szCs w:val="44"/>
          <w:u w:color="FF0000"/>
        </w:rPr>
        <w:t>Emcesa</w:t>
      </w:r>
    </w:p>
    <w:p w14:paraId="459FEC38" w14:textId="36BF63E5" w:rsidR="00E80E13" w:rsidRPr="0083274C" w:rsidRDefault="00920803" w:rsidP="0094445F">
      <w:pPr>
        <w:pStyle w:val="Prrafodelista"/>
        <w:numPr>
          <w:ilvl w:val="0"/>
          <w:numId w:val="23"/>
        </w:numPr>
        <w:jc w:val="both"/>
        <w:rPr>
          <w:rFonts w:ascii="Calibri" w:hAnsi="Calibri" w:cs="Calibri"/>
          <w:b/>
          <w:bCs/>
          <w:sz w:val="22"/>
          <w:szCs w:val="22"/>
          <w:lang w:val="es-ES"/>
        </w:rPr>
      </w:pPr>
      <w:r w:rsidRPr="00920803">
        <w:rPr>
          <w:rFonts w:ascii="Calibri" w:hAnsi="Calibri" w:cs="Calibri"/>
          <w:b/>
          <w:bCs/>
          <w:sz w:val="22"/>
          <w:szCs w:val="22"/>
          <w:lang w:val="es-ES"/>
        </w:rPr>
        <w:t xml:space="preserve">Faltan cuatro meses para Nochebuena y en la planta de Casarrubios del Monte (Toledo) </w:t>
      </w:r>
      <w:r w:rsidR="0083274C">
        <w:rPr>
          <w:rFonts w:ascii="Calibri" w:hAnsi="Calibri" w:cs="Calibri"/>
          <w:b/>
          <w:bCs/>
          <w:sz w:val="22"/>
          <w:szCs w:val="22"/>
          <w:lang w:val="es-ES"/>
        </w:rPr>
        <w:t xml:space="preserve">está ya en marcha </w:t>
      </w:r>
      <w:r w:rsidRPr="00920803">
        <w:rPr>
          <w:rFonts w:ascii="Calibri" w:hAnsi="Calibri" w:cs="Calibri"/>
          <w:b/>
          <w:bCs/>
          <w:sz w:val="22"/>
          <w:szCs w:val="22"/>
          <w:lang w:val="es-ES"/>
        </w:rPr>
        <w:t>la campaña más importante del año: ajuste de recetas, pruebas de horneado y previsiones de producción para la gama de rellenos navideños</w:t>
      </w:r>
    </w:p>
    <w:p w14:paraId="2EF1CC3B" w14:textId="1823181B" w:rsidR="00920803" w:rsidRPr="00920803" w:rsidRDefault="00920803" w:rsidP="00920803">
      <w:pPr>
        <w:pStyle w:val="NormalWeb"/>
        <w:numPr>
          <w:ilvl w:val="0"/>
          <w:numId w:val="22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920803">
        <w:rPr>
          <w:rFonts w:ascii="Calibri" w:hAnsi="Calibri" w:cs="Calibri"/>
          <w:b/>
          <w:bCs/>
          <w:sz w:val="22"/>
          <w:szCs w:val="22"/>
        </w:rPr>
        <w:t xml:space="preserve">Boletus, trigueros, ciruelas, mango, jamón ibérico. Ingredientes reales, visibles en cada corte que Emcesa combina con Angus, secreto ibérico y solomillo para que el plato principal de las </w:t>
      </w:r>
      <w:r w:rsidR="0083274C">
        <w:rPr>
          <w:rFonts w:ascii="Calibri" w:hAnsi="Calibri" w:cs="Calibri"/>
          <w:b/>
          <w:bCs/>
          <w:sz w:val="22"/>
          <w:szCs w:val="22"/>
        </w:rPr>
        <w:t>F</w:t>
      </w:r>
      <w:r w:rsidRPr="00920803">
        <w:rPr>
          <w:rFonts w:ascii="Calibri" w:hAnsi="Calibri" w:cs="Calibri"/>
          <w:b/>
          <w:bCs/>
          <w:sz w:val="22"/>
          <w:szCs w:val="22"/>
        </w:rPr>
        <w:t>iestas</w:t>
      </w:r>
      <w:r w:rsidR="0083274C">
        <w:rPr>
          <w:rFonts w:ascii="Calibri" w:hAnsi="Calibri" w:cs="Calibri"/>
          <w:b/>
          <w:bCs/>
          <w:sz w:val="22"/>
          <w:szCs w:val="22"/>
        </w:rPr>
        <w:t xml:space="preserve"> de Navidad</w:t>
      </w:r>
      <w:r w:rsidRPr="0092080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3274C">
        <w:rPr>
          <w:rFonts w:ascii="Calibri" w:hAnsi="Calibri" w:cs="Calibri"/>
          <w:b/>
          <w:bCs/>
          <w:sz w:val="22"/>
          <w:szCs w:val="22"/>
        </w:rPr>
        <w:t xml:space="preserve">quede resuelto </w:t>
      </w:r>
      <w:r w:rsidRPr="00920803">
        <w:rPr>
          <w:rFonts w:ascii="Calibri" w:hAnsi="Calibri" w:cs="Calibri"/>
          <w:b/>
          <w:bCs/>
          <w:sz w:val="22"/>
          <w:szCs w:val="22"/>
        </w:rPr>
        <w:t xml:space="preserve">en </w:t>
      </w:r>
      <w:r w:rsidR="0083274C">
        <w:rPr>
          <w:rFonts w:ascii="Calibri" w:hAnsi="Calibri" w:cs="Calibri"/>
          <w:b/>
          <w:bCs/>
          <w:sz w:val="22"/>
          <w:szCs w:val="22"/>
        </w:rPr>
        <w:t xml:space="preserve">solo </w:t>
      </w:r>
      <w:r w:rsidRPr="00920803">
        <w:rPr>
          <w:rFonts w:ascii="Calibri" w:hAnsi="Calibri" w:cs="Calibri"/>
          <w:b/>
          <w:bCs/>
          <w:sz w:val="22"/>
          <w:szCs w:val="22"/>
        </w:rPr>
        <w:t>tres pasos: hornear, cortar y servir</w:t>
      </w:r>
    </w:p>
    <w:p w14:paraId="1DCDDE6E" w14:textId="6628F9B9" w:rsidR="00361695" w:rsidRPr="00920803" w:rsidRDefault="00361695" w:rsidP="005D7560">
      <w:pPr>
        <w:pStyle w:val="Prrafodelista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libri" w:eastAsia="Times New Roman" w:hAnsi="Calibri" w:cs="Calibri"/>
          <w:b/>
          <w:bCs/>
          <w:sz w:val="2"/>
          <w:szCs w:val="2"/>
          <w:bdr w:val="none" w:sz="0" w:space="0" w:color="auto"/>
          <w:lang w:val="es-ES"/>
        </w:rPr>
      </w:pPr>
    </w:p>
    <w:p w14:paraId="69489630" w14:textId="77777777" w:rsidR="00333A72" w:rsidRDefault="00333A72" w:rsidP="00217580">
      <w:pPr>
        <w:jc w:val="both"/>
        <w:rPr>
          <w:rStyle w:val="Ninguno"/>
          <w:rFonts w:ascii="Calibri" w:hAnsi="Calibri" w:cs="Calibri"/>
          <w:b/>
          <w:bCs/>
          <w:sz w:val="22"/>
          <w:szCs w:val="22"/>
          <w:lang w:val="es-ES_tradnl"/>
        </w:rPr>
      </w:pPr>
    </w:p>
    <w:p w14:paraId="6CE82AB2" w14:textId="70F5FE12" w:rsidR="007C4366" w:rsidRPr="007C4366" w:rsidRDefault="00CE4890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20560F">
        <w:rPr>
          <w:rStyle w:val="Ninguno"/>
          <w:rFonts w:ascii="Calibri" w:hAnsi="Calibri" w:cs="Calibri"/>
          <w:b/>
          <w:bCs/>
          <w:sz w:val="22"/>
          <w:szCs w:val="22"/>
          <w:lang w:val="es-ES_tradnl"/>
        </w:rPr>
        <w:t xml:space="preserve">Toledo, a </w:t>
      </w:r>
      <w:proofErr w:type="spellStart"/>
      <w:r w:rsidR="00333A72">
        <w:rPr>
          <w:rStyle w:val="Ninguno"/>
          <w:rFonts w:ascii="Calibri" w:hAnsi="Calibri" w:cs="Calibri"/>
          <w:b/>
          <w:bCs/>
          <w:sz w:val="22"/>
          <w:szCs w:val="22"/>
          <w:lang w:val="es-ES_tradnl"/>
        </w:rPr>
        <w:t>xx</w:t>
      </w:r>
      <w:proofErr w:type="spellEnd"/>
      <w:r w:rsidR="001F7B0E" w:rsidRPr="0020560F">
        <w:rPr>
          <w:rStyle w:val="Ninguno"/>
          <w:rFonts w:ascii="Calibri" w:hAnsi="Calibri" w:cs="Calibri"/>
          <w:b/>
          <w:bCs/>
          <w:sz w:val="22"/>
          <w:szCs w:val="22"/>
          <w:lang w:val="es-ES_tradnl"/>
        </w:rPr>
        <w:t xml:space="preserve"> </w:t>
      </w:r>
      <w:r w:rsidRPr="0020560F">
        <w:rPr>
          <w:rStyle w:val="Ninguno"/>
          <w:rFonts w:ascii="Calibri" w:hAnsi="Calibri" w:cs="Calibri"/>
          <w:b/>
          <w:bCs/>
          <w:sz w:val="22"/>
          <w:szCs w:val="22"/>
          <w:lang w:val="es-ES_tradnl"/>
        </w:rPr>
        <w:t xml:space="preserve">de </w:t>
      </w:r>
      <w:r w:rsidR="00C21726">
        <w:rPr>
          <w:rStyle w:val="Ninguno"/>
          <w:rFonts w:ascii="Calibri" w:hAnsi="Calibri" w:cs="Calibri"/>
          <w:b/>
          <w:bCs/>
          <w:sz w:val="22"/>
          <w:szCs w:val="22"/>
          <w:lang w:val="es-ES_tradnl"/>
        </w:rPr>
        <w:t>agosto</w:t>
      </w:r>
      <w:r w:rsidRPr="0020560F">
        <w:rPr>
          <w:rStyle w:val="Ninguno"/>
          <w:rFonts w:ascii="Calibri" w:hAnsi="Calibri" w:cs="Calibri"/>
          <w:b/>
          <w:bCs/>
          <w:sz w:val="22"/>
          <w:szCs w:val="22"/>
          <w:lang w:val="es-ES_tradnl"/>
        </w:rPr>
        <w:t xml:space="preserve"> de 202</w:t>
      </w:r>
      <w:r w:rsidR="00244781" w:rsidRPr="0020560F">
        <w:rPr>
          <w:rStyle w:val="Ninguno"/>
          <w:rFonts w:ascii="Calibri" w:hAnsi="Calibri" w:cs="Calibri"/>
          <w:b/>
          <w:bCs/>
          <w:sz w:val="22"/>
          <w:szCs w:val="22"/>
          <w:lang w:val="es-ES_tradnl"/>
        </w:rPr>
        <w:t>6</w:t>
      </w:r>
      <w:r w:rsidRPr="0020560F">
        <w:rPr>
          <w:rStyle w:val="Ninguno"/>
          <w:rFonts w:ascii="Calibri" w:hAnsi="Calibri" w:cs="Calibri"/>
          <w:b/>
          <w:bCs/>
          <w:sz w:val="22"/>
          <w:szCs w:val="22"/>
          <w:lang w:val="es-ES_tradnl"/>
        </w:rPr>
        <w:t xml:space="preserve">.- </w:t>
      </w:r>
      <w:r w:rsidR="007C4366" w:rsidRPr="007C4366">
        <w:rPr>
          <w:rFonts w:ascii="Calibri" w:eastAsia="Calibri" w:hAnsi="Calibri" w:cs="Calibri"/>
          <w:sz w:val="22"/>
          <w:szCs w:val="22"/>
          <w:lang w:val="es-ES"/>
        </w:rPr>
        <w:t>Mientras media España sigue pensando</w:t>
      </w:r>
      <w:r w:rsidR="0083274C">
        <w:rPr>
          <w:rFonts w:ascii="Calibri" w:eastAsia="Calibri" w:hAnsi="Calibri" w:cs="Calibri"/>
          <w:sz w:val="22"/>
          <w:szCs w:val="22"/>
          <w:lang w:val="es-ES"/>
        </w:rPr>
        <w:t xml:space="preserve"> aún</w:t>
      </w:r>
      <w:r w:rsidR="007C4366" w:rsidRPr="007C4366">
        <w:rPr>
          <w:rFonts w:ascii="Calibri" w:eastAsia="Calibri" w:hAnsi="Calibri" w:cs="Calibri"/>
          <w:sz w:val="22"/>
          <w:szCs w:val="22"/>
          <w:lang w:val="es-ES"/>
        </w:rPr>
        <w:t xml:space="preserve"> en sombrillas y tomate aliñado, en la planta que </w:t>
      </w:r>
      <w:r w:rsidR="007C4366"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Emcesa</w:t>
      </w:r>
      <w:r w:rsidR="007C4366" w:rsidRPr="007C4366">
        <w:rPr>
          <w:rFonts w:ascii="Calibri" w:eastAsia="Calibri" w:hAnsi="Calibri" w:cs="Calibri"/>
          <w:sz w:val="22"/>
          <w:szCs w:val="22"/>
          <w:lang w:val="es-ES"/>
        </w:rPr>
        <w:t xml:space="preserve"> tiene en Casarrubios del Monte (Toledo) ya se </w:t>
      </w:r>
      <w:r w:rsidR="0083274C">
        <w:rPr>
          <w:rFonts w:ascii="Calibri" w:eastAsia="Calibri" w:hAnsi="Calibri" w:cs="Calibri"/>
          <w:sz w:val="22"/>
          <w:szCs w:val="22"/>
          <w:lang w:val="es-ES"/>
        </w:rPr>
        <w:t>comentan</w:t>
      </w:r>
      <w:r w:rsidR="007C4366" w:rsidRPr="007C4366">
        <w:rPr>
          <w:rFonts w:ascii="Calibri" w:eastAsia="Calibri" w:hAnsi="Calibri" w:cs="Calibri"/>
          <w:sz w:val="22"/>
          <w:szCs w:val="22"/>
          <w:lang w:val="es-ES"/>
        </w:rPr>
        <w:t xml:space="preserve"> otra</w:t>
      </w:r>
      <w:r w:rsidR="0083274C">
        <w:rPr>
          <w:rFonts w:ascii="Calibri" w:eastAsia="Calibri" w:hAnsi="Calibri" w:cs="Calibri"/>
          <w:sz w:val="22"/>
          <w:szCs w:val="22"/>
          <w:lang w:val="es-ES"/>
        </w:rPr>
        <w:t>s</w:t>
      </w:r>
      <w:r w:rsidR="007C4366" w:rsidRPr="007C4366">
        <w:rPr>
          <w:rFonts w:ascii="Calibri" w:eastAsia="Calibri" w:hAnsi="Calibri" w:cs="Calibri"/>
          <w:sz w:val="22"/>
          <w:szCs w:val="22"/>
          <w:lang w:val="es-ES"/>
        </w:rPr>
        <w:t xml:space="preserve"> cosa</w:t>
      </w:r>
      <w:r w:rsidR="0083274C">
        <w:rPr>
          <w:rFonts w:ascii="Calibri" w:eastAsia="Calibri" w:hAnsi="Calibri" w:cs="Calibri"/>
          <w:sz w:val="22"/>
          <w:szCs w:val="22"/>
          <w:lang w:val="es-ES"/>
        </w:rPr>
        <w:t>s</w:t>
      </w:r>
      <w:r w:rsidR="007C4366" w:rsidRPr="007C4366">
        <w:rPr>
          <w:rFonts w:ascii="Calibri" w:eastAsia="Calibri" w:hAnsi="Calibri" w:cs="Calibri"/>
          <w:sz w:val="22"/>
          <w:szCs w:val="22"/>
          <w:lang w:val="es-ES"/>
        </w:rPr>
        <w:t xml:space="preserve">: de </w:t>
      </w:r>
      <w:r w:rsidR="007C4366"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trigueros, de boletus, de ciruelas y de horno</w:t>
      </w:r>
      <w:r w:rsidR="007C4366" w:rsidRPr="007C4366">
        <w:rPr>
          <w:rFonts w:ascii="Calibri" w:eastAsia="Calibri" w:hAnsi="Calibri" w:cs="Calibri"/>
          <w:sz w:val="22"/>
          <w:szCs w:val="22"/>
          <w:lang w:val="es-ES"/>
        </w:rPr>
        <w:t xml:space="preserve">. La Navidad, </w:t>
      </w:r>
      <w:r w:rsidR="0083274C">
        <w:rPr>
          <w:rFonts w:ascii="Calibri" w:eastAsia="Calibri" w:hAnsi="Calibri" w:cs="Calibri"/>
          <w:sz w:val="22"/>
          <w:szCs w:val="22"/>
          <w:lang w:val="es-ES"/>
        </w:rPr>
        <w:t xml:space="preserve">aún en verano y </w:t>
      </w:r>
      <w:r w:rsidR="007C4366" w:rsidRPr="007C4366">
        <w:rPr>
          <w:rFonts w:ascii="Calibri" w:eastAsia="Calibri" w:hAnsi="Calibri" w:cs="Calibri"/>
          <w:sz w:val="22"/>
          <w:szCs w:val="22"/>
          <w:lang w:val="es-ES"/>
        </w:rPr>
        <w:t>en la industria cárnica</w:t>
      </w:r>
      <w:r w:rsidR="0083274C">
        <w:rPr>
          <w:rFonts w:ascii="Calibri" w:eastAsia="Calibri" w:hAnsi="Calibri" w:cs="Calibri"/>
          <w:sz w:val="22"/>
          <w:szCs w:val="22"/>
          <w:lang w:val="es-ES"/>
        </w:rPr>
        <w:t>,</w:t>
      </w:r>
      <w:r w:rsidR="007C4366" w:rsidRPr="007C436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r w:rsidR="007C4366"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no</w:t>
      </w:r>
      <w:r w:rsidR="0083274C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 comienza avanzado </w:t>
      </w:r>
      <w:r w:rsidR="007C4366"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diciembre</w:t>
      </w:r>
      <w:r w:rsidR="0083274C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, sino </w:t>
      </w:r>
      <w:r w:rsidR="007C4366"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ahora.</w:t>
      </w:r>
    </w:p>
    <w:p w14:paraId="21BAE3C7" w14:textId="36E2C692" w:rsidR="007C4366" w:rsidRPr="007C4366" w:rsidRDefault="007C4366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La compañía toledana ha puesto en marcha </w:t>
      </w:r>
      <w:r w:rsidR="0083274C">
        <w:rPr>
          <w:rFonts w:ascii="Calibri" w:eastAsia="Calibri" w:hAnsi="Calibri" w:cs="Calibri"/>
          <w:sz w:val="22"/>
          <w:szCs w:val="22"/>
          <w:lang w:val="es-ES"/>
        </w:rPr>
        <w:t xml:space="preserve">ya 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los trabajos de su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campaña de rellenos navideños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, </w:t>
      </w:r>
      <w:r w:rsidR="00543EC4">
        <w:rPr>
          <w:rFonts w:ascii="Calibri" w:eastAsia="Calibri" w:hAnsi="Calibri" w:cs="Calibri"/>
          <w:sz w:val="22"/>
          <w:szCs w:val="22"/>
          <w:lang w:val="es-ES"/>
        </w:rPr>
        <w:t>una de las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 categoría</w:t>
      </w:r>
      <w:r w:rsidR="00543EC4">
        <w:rPr>
          <w:rFonts w:ascii="Calibri" w:eastAsia="Calibri" w:hAnsi="Calibri" w:cs="Calibri"/>
          <w:sz w:val="22"/>
          <w:szCs w:val="22"/>
          <w:lang w:val="es-ES"/>
        </w:rPr>
        <w:t>s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 más exigente</w:t>
      </w:r>
      <w:r w:rsidR="00543EC4">
        <w:rPr>
          <w:rFonts w:ascii="Calibri" w:eastAsia="Calibri" w:hAnsi="Calibri" w:cs="Calibri"/>
          <w:sz w:val="22"/>
          <w:szCs w:val="22"/>
          <w:lang w:val="es-ES"/>
        </w:rPr>
        <w:t>s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 de su calendario y también la más esperada por el lineal. Una campaña que se cocina a fuego lento durante meses —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selección de cortes, ajuste de recetas, pruebas de horneado, previsiones de producción y planificación logística con la distribución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— para que el 24 de diciembre todo salga en tres pasos: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hornear, cortar y servir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>.</w:t>
      </w:r>
    </w:p>
    <w:p w14:paraId="19C11F8A" w14:textId="77777777" w:rsidR="007C4366" w:rsidRPr="007C4366" w:rsidRDefault="007C4366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Los clásicos que no fallan</w:t>
      </w:r>
    </w:p>
    <w:p w14:paraId="416EFB26" w14:textId="77777777" w:rsidR="0083274C" w:rsidRDefault="007C4366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El corazón de </w:t>
      </w:r>
      <w:r w:rsidR="0083274C">
        <w:rPr>
          <w:rFonts w:ascii="Calibri" w:eastAsia="Calibri" w:hAnsi="Calibri" w:cs="Calibri"/>
          <w:sz w:val="22"/>
          <w:szCs w:val="22"/>
          <w:lang w:val="es-ES"/>
        </w:rPr>
        <w:t>la nueva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 gama </w:t>
      </w:r>
      <w:r w:rsidR="0083274C">
        <w:rPr>
          <w:rFonts w:ascii="Calibri" w:eastAsia="Calibri" w:hAnsi="Calibri" w:cs="Calibri"/>
          <w:sz w:val="22"/>
          <w:szCs w:val="22"/>
          <w:lang w:val="es-ES"/>
        </w:rPr>
        <w:t xml:space="preserve">cuenta con 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las referencias que llevan años repitiendo en las mesas españolas. El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Angus relleno de trigueros y setas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, elaborado con filete de vacuno Angus marinado y relleno de carne picada de la propia raza, espárragos trigueros y setas, se ha consolidado como la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propuesta de vacuno de referencia de la casa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. </w:t>
      </w:r>
    </w:p>
    <w:p w14:paraId="20E3A73C" w14:textId="254709F2" w:rsidR="007C4366" w:rsidRPr="007C4366" w:rsidRDefault="007C4366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El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secreto de cerdo ibérico relleno de mango y frutos secos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 juega la carta del contraste dulce-salado sobre uno de los cortes más jugosos del ibérico. </w:t>
      </w:r>
      <w:r w:rsidR="0083274C">
        <w:rPr>
          <w:rFonts w:ascii="Calibri" w:eastAsia="Calibri" w:hAnsi="Calibri" w:cs="Calibri"/>
          <w:sz w:val="22"/>
          <w:szCs w:val="22"/>
          <w:lang w:val="es-ES"/>
        </w:rPr>
        <w:t>Mientras que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 los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solomillos de cerdo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>, en sus dos versiones —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relleno de boletus y jamón ibérico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 y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relleno de queso y </w:t>
      </w:r>
      <w:proofErr w:type="spellStart"/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bacon</w:t>
      </w:r>
      <w:proofErr w:type="spellEnd"/>
      <w:r w:rsidRPr="007C4366">
        <w:rPr>
          <w:rFonts w:ascii="Calibri" w:eastAsia="Calibri" w:hAnsi="Calibri" w:cs="Calibri"/>
          <w:sz w:val="22"/>
          <w:szCs w:val="22"/>
          <w:lang w:val="es-ES"/>
        </w:rPr>
        <w:t>—, sigue</w:t>
      </w:r>
      <w:r w:rsidR="0083274C">
        <w:rPr>
          <w:rFonts w:ascii="Calibri" w:eastAsia="Calibri" w:hAnsi="Calibri" w:cs="Calibri"/>
          <w:sz w:val="22"/>
          <w:szCs w:val="22"/>
          <w:lang w:val="es-ES"/>
        </w:rPr>
        <w:t>n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 siendo la apuesta segura para quien busca un plato principal que luzca sin complicaciones.</w:t>
      </w:r>
    </w:p>
    <w:p w14:paraId="589361D1" w14:textId="77777777" w:rsidR="007C4366" w:rsidRPr="007C4366" w:rsidRDefault="007C4366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Completan el catálogo la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aguja rellena de frutos secos, ciruelas y </w:t>
      </w:r>
      <w:proofErr w:type="spellStart"/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bacon</w:t>
      </w:r>
      <w:proofErr w:type="spellEnd"/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, la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aleta de vacuno con relleno tradicional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, las </w:t>
      </w:r>
      <w:proofErr w:type="spellStart"/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popietas</w:t>
      </w:r>
      <w:proofErr w:type="spellEnd"/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 de añojo rellenas de queso y </w:t>
      </w:r>
      <w:proofErr w:type="spellStart"/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bacon</w:t>
      </w:r>
      <w:proofErr w:type="spellEnd"/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 y el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rulo de carne con alcachofa confitada y jamón ibérico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>, la referencia más golosa desde el punto de vista de la presentación en mesa.</w:t>
      </w:r>
    </w:p>
    <w:p w14:paraId="291C7188" w14:textId="77777777" w:rsidR="007C4366" w:rsidRPr="007C4366" w:rsidRDefault="007C4366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Ingeniería de la nostalgia</w:t>
      </w:r>
    </w:p>
    <w:p w14:paraId="433C49BE" w14:textId="77777777" w:rsidR="007C4366" w:rsidRPr="007C4366" w:rsidRDefault="007C4366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Detrás de cada pieza hay un trabajo que el consumidor no ve: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conseguir que un relleno aguante el horno sin desmoronarse, que el corte en medallones sea limpio y que el resultado en el plato tenga el aspecto de haber pasado toda la mañana en la cocina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. Es, en el fondo,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ingeniería aplicada a la nostalgia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>.</w:t>
      </w:r>
    </w:p>
    <w:p w14:paraId="7AE5E7F8" w14:textId="32EDA8F2" w:rsidR="007C4366" w:rsidRPr="0080768C" w:rsidRDefault="007C4366" w:rsidP="007C4366">
      <w:pPr>
        <w:spacing w:after="300"/>
        <w:jc w:val="both"/>
        <w:rPr>
          <w:rFonts w:ascii="Calibri" w:eastAsia="Calibri" w:hAnsi="Calibri" w:cs="Calibri"/>
          <w:i/>
          <w:iCs/>
          <w:sz w:val="22"/>
          <w:szCs w:val="22"/>
          <w:lang w:val="es-ES"/>
        </w:rPr>
      </w:pPr>
      <w:r w:rsidRPr="007C4366">
        <w:rPr>
          <w:rFonts w:ascii="Calibri" w:eastAsia="Calibri" w:hAnsi="Calibri" w:cs="Calibri"/>
          <w:sz w:val="22"/>
          <w:szCs w:val="22"/>
          <w:lang w:val="es-ES"/>
        </w:rPr>
        <w:lastRenderedPageBreak/>
        <w:t>"</w:t>
      </w:r>
      <w:r w:rsidRPr="0080768C">
        <w:rPr>
          <w:rFonts w:ascii="Calibri" w:eastAsia="Calibri" w:hAnsi="Calibri" w:cs="Calibri"/>
          <w:i/>
          <w:iCs/>
          <w:sz w:val="22"/>
          <w:szCs w:val="22"/>
          <w:lang w:val="es-ES"/>
        </w:rPr>
        <w:t>En Navidad lo que escasea no es el dinero ni las ganas, es el tiempo",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 señala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Javier Mancebo, director general de Emcesa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>. "</w:t>
      </w:r>
      <w:r w:rsidRPr="0080768C">
        <w:rPr>
          <w:rFonts w:ascii="Calibri" w:eastAsia="Calibri" w:hAnsi="Calibri" w:cs="Calibri"/>
          <w:i/>
          <w:iCs/>
          <w:sz w:val="22"/>
          <w:szCs w:val="22"/>
          <w:lang w:val="es-ES"/>
        </w:rPr>
        <w:t xml:space="preserve">Nuestro trabajo consiste en que quien pone el horno se lleve el aplauso. </w:t>
      </w:r>
      <w:r w:rsidRPr="0080768C">
        <w:rPr>
          <w:rFonts w:ascii="Calibri" w:eastAsia="Calibri" w:hAnsi="Calibri" w:cs="Calibri"/>
          <w:b/>
          <w:bCs/>
          <w:i/>
          <w:iCs/>
          <w:sz w:val="22"/>
          <w:szCs w:val="22"/>
          <w:lang w:val="es-ES"/>
        </w:rPr>
        <w:t>Por eso empezamos en agosto: para que en diciembre no falle nada.</w:t>
      </w:r>
      <w:r w:rsidRPr="0080768C">
        <w:rPr>
          <w:rFonts w:ascii="Calibri" w:eastAsia="Calibri" w:hAnsi="Calibri" w:cs="Calibri"/>
          <w:i/>
          <w:iCs/>
          <w:sz w:val="22"/>
          <w:szCs w:val="22"/>
          <w:lang w:val="es-ES"/>
        </w:rPr>
        <w:t>"</w:t>
      </w:r>
    </w:p>
    <w:p w14:paraId="08D9490B" w14:textId="77777777" w:rsidR="0080768C" w:rsidRDefault="007C4366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Cuatro décadas después</w:t>
      </w:r>
    </w:p>
    <w:p w14:paraId="54BE62FE" w14:textId="5AEBFBB8" w:rsidR="0080768C" w:rsidRDefault="00543EC4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543EC4">
        <w:rPr>
          <w:rFonts w:ascii="Calibri" w:eastAsia="Calibri" w:hAnsi="Calibri" w:cs="Calibri"/>
          <w:sz w:val="22"/>
          <w:szCs w:val="22"/>
        </w:rPr>
        <w:t xml:space="preserve">La </w:t>
      </w:r>
      <w:r w:rsidR="0080768C">
        <w:rPr>
          <w:rFonts w:ascii="Calibri" w:eastAsia="Calibri" w:hAnsi="Calibri" w:cs="Calibri"/>
          <w:b/>
          <w:bCs/>
          <w:sz w:val="22"/>
          <w:szCs w:val="22"/>
        </w:rPr>
        <w:t xml:space="preserve">campana </w:t>
      </w:r>
      <w:proofErr w:type="spellStart"/>
      <w:r w:rsidRPr="00543EC4">
        <w:rPr>
          <w:rFonts w:ascii="Calibri" w:eastAsia="Calibri" w:hAnsi="Calibri" w:cs="Calibri"/>
          <w:b/>
          <w:bCs/>
          <w:sz w:val="22"/>
          <w:szCs w:val="22"/>
        </w:rPr>
        <w:t>navideña</w:t>
      </w:r>
      <w:proofErr w:type="spellEnd"/>
      <w:r w:rsidRPr="00543EC4">
        <w:rPr>
          <w:rFonts w:ascii="Calibri" w:eastAsia="Calibri" w:hAnsi="Calibri" w:cs="Calibri"/>
          <w:sz w:val="22"/>
          <w:szCs w:val="22"/>
        </w:rPr>
        <w:t xml:space="preserve"> de 2026</w:t>
      </w:r>
      <w:r w:rsidR="0080768C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43EC4">
        <w:rPr>
          <w:rFonts w:ascii="Calibri" w:eastAsia="Calibri" w:hAnsi="Calibri" w:cs="Calibri"/>
          <w:sz w:val="22"/>
          <w:szCs w:val="22"/>
        </w:rPr>
        <w:t>tiene</w:t>
      </w:r>
      <w:proofErr w:type="spellEnd"/>
      <w:r w:rsidR="0080768C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543EC4">
        <w:rPr>
          <w:rFonts w:ascii="Calibri" w:eastAsia="Calibri" w:hAnsi="Calibri" w:cs="Calibri"/>
          <w:sz w:val="22"/>
          <w:szCs w:val="22"/>
        </w:rPr>
        <w:t>además</w:t>
      </w:r>
      <w:proofErr w:type="spellEnd"/>
      <w:r w:rsidR="0080768C">
        <w:rPr>
          <w:rFonts w:ascii="Calibri" w:eastAsia="Calibri" w:hAnsi="Calibri" w:cs="Calibri"/>
          <w:sz w:val="22"/>
          <w:szCs w:val="22"/>
        </w:rPr>
        <w:t>,</w:t>
      </w:r>
      <w:r w:rsidRPr="00543EC4">
        <w:rPr>
          <w:rFonts w:ascii="Calibri" w:eastAsia="Calibri" w:hAnsi="Calibri" w:cs="Calibri"/>
          <w:sz w:val="22"/>
          <w:szCs w:val="22"/>
        </w:rPr>
        <w:t xml:space="preserve"> un </w:t>
      </w:r>
      <w:proofErr w:type="spellStart"/>
      <w:r w:rsidRPr="00543EC4">
        <w:rPr>
          <w:rFonts w:ascii="Calibri" w:eastAsia="Calibri" w:hAnsi="Calibri" w:cs="Calibri"/>
          <w:sz w:val="22"/>
          <w:szCs w:val="22"/>
        </w:rPr>
        <w:t>significado</w:t>
      </w:r>
      <w:proofErr w:type="spellEnd"/>
      <w:r w:rsidRPr="00543EC4">
        <w:rPr>
          <w:rFonts w:ascii="Calibri" w:eastAsia="Calibri" w:hAnsi="Calibri" w:cs="Calibri"/>
          <w:sz w:val="22"/>
          <w:szCs w:val="22"/>
        </w:rPr>
        <w:t xml:space="preserve"> especial: es la </w:t>
      </w:r>
      <w:proofErr w:type="spellStart"/>
      <w:r w:rsidRPr="00543EC4">
        <w:rPr>
          <w:rFonts w:ascii="Calibri" w:eastAsia="Calibri" w:hAnsi="Calibri" w:cs="Calibri"/>
          <w:sz w:val="22"/>
          <w:szCs w:val="22"/>
        </w:rPr>
        <w:t>primera</w:t>
      </w:r>
      <w:proofErr w:type="spellEnd"/>
      <w:r w:rsidRPr="00543EC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43EC4">
        <w:rPr>
          <w:rFonts w:ascii="Calibri" w:eastAsia="Calibri" w:hAnsi="Calibri" w:cs="Calibri"/>
          <w:sz w:val="22"/>
          <w:szCs w:val="22"/>
        </w:rPr>
        <w:t>que</w:t>
      </w:r>
      <w:proofErr w:type="spellEnd"/>
      <w:r w:rsidRPr="00543EC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43EC4">
        <w:rPr>
          <w:rFonts w:ascii="Calibri" w:eastAsia="Calibri" w:hAnsi="Calibri" w:cs="Calibri"/>
          <w:sz w:val="22"/>
          <w:szCs w:val="22"/>
        </w:rPr>
        <w:t>afronta</w:t>
      </w:r>
      <w:r w:rsidR="0080768C">
        <w:rPr>
          <w:rFonts w:ascii="Calibri" w:eastAsia="Calibri" w:hAnsi="Calibri" w:cs="Calibri"/>
          <w:sz w:val="22"/>
          <w:szCs w:val="22"/>
        </w:rPr>
        <w:t>mos</w:t>
      </w:r>
      <w:proofErr w:type="spellEnd"/>
      <w:r w:rsidR="0080768C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80768C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Pr="00543EC4"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 w:rsidRPr="00543EC4">
        <w:rPr>
          <w:rFonts w:ascii="Calibri" w:eastAsia="Calibri" w:hAnsi="Calibri" w:cs="Calibri"/>
          <w:sz w:val="22"/>
          <w:szCs w:val="22"/>
        </w:rPr>
        <w:t>compañía</w:t>
      </w:r>
      <w:proofErr w:type="spellEnd"/>
      <w:r w:rsidRPr="00543EC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43EC4">
        <w:rPr>
          <w:rFonts w:ascii="Calibri" w:eastAsia="Calibri" w:hAnsi="Calibri" w:cs="Calibri"/>
          <w:sz w:val="22"/>
          <w:szCs w:val="22"/>
        </w:rPr>
        <w:t>tras</w:t>
      </w:r>
      <w:proofErr w:type="spellEnd"/>
      <w:r w:rsidRPr="00543EC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543EC4">
        <w:rPr>
          <w:rFonts w:ascii="Calibri" w:eastAsia="Calibri" w:hAnsi="Calibri" w:cs="Calibri"/>
          <w:sz w:val="22"/>
          <w:szCs w:val="22"/>
        </w:rPr>
        <w:t>cumplir</w:t>
      </w:r>
      <w:proofErr w:type="spellEnd"/>
      <w:r w:rsidRPr="00543EC4">
        <w:rPr>
          <w:rFonts w:ascii="Calibri" w:eastAsia="Calibri" w:hAnsi="Calibri" w:cs="Calibri"/>
          <w:sz w:val="22"/>
          <w:szCs w:val="22"/>
        </w:rPr>
        <w:t xml:space="preserve"> </w:t>
      </w:r>
      <w:r w:rsidRPr="00543EC4">
        <w:rPr>
          <w:rFonts w:ascii="Calibri" w:eastAsia="Calibri" w:hAnsi="Calibri" w:cs="Calibri"/>
          <w:b/>
          <w:bCs/>
          <w:sz w:val="22"/>
          <w:szCs w:val="22"/>
        </w:rPr>
        <w:t xml:space="preserve">40 </w:t>
      </w:r>
      <w:proofErr w:type="spellStart"/>
      <w:r w:rsidRPr="00543EC4">
        <w:rPr>
          <w:rFonts w:ascii="Calibri" w:eastAsia="Calibri" w:hAnsi="Calibri" w:cs="Calibri"/>
          <w:b/>
          <w:bCs/>
          <w:sz w:val="22"/>
          <w:szCs w:val="22"/>
        </w:rPr>
        <w:t>años</w:t>
      </w:r>
      <w:proofErr w:type="spellEnd"/>
      <w:r w:rsidRPr="00543EC4">
        <w:rPr>
          <w:rFonts w:ascii="Calibri" w:eastAsia="Calibri" w:hAnsi="Calibri" w:cs="Calibri"/>
          <w:b/>
          <w:bCs/>
          <w:sz w:val="22"/>
          <w:szCs w:val="22"/>
        </w:rPr>
        <w:t xml:space="preserve"> de </w:t>
      </w:r>
      <w:proofErr w:type="spellStart"/>
      <w:r w:rsidRPr="00543EC4">
        <w:rPr>
          <w:rFonts w:ascii="Calibri" w:eastAsia="Calibri" w:hAnsi="Calibri" w:cs="Calibri"/>
          <w:b/>
          <w:bCs/>
          <w:sz w:val="22"/>
          <w:szCs w:val="22"/>
        </w:rPr>
        <w:t>actividad</w:t>
      </w:r>
      <w:proofErr w:type="spellEnd"/>
      <w:r w:rsidR="007C4366" w:rsidRPr="007C4366">
        <w:rPr>
          <w:rFonts w:ascii="Calibri" w:eastAsia="Calibri" w:hAnsi="Calibri" w:cs="Calibri"/>
          <w:sz w:val="22"/>
          <w:szCs w:val="22"/>
          <w:lang w:val="es-ES"/>
        </w:rPr>
        <w:t xml:space="preserve">. </w:t>
      </w:r>
    </w:p>
    <w:p w14:paraId="00AF20F7" w14:textId="40D2095F" w:rsidR="007C4366" w:rsidRPr="007C4366" w:rsidRDefault="007C4366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Cuatro décadas en las que Emcesa ha pasado del embutido tradicional a una cartera que combina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adobados, platos preparados de cocción lenta y una gama de rellenos que se ha convertido en su seña de identidad en las fiestas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>.</w:t>
      </w:r>
    </w:p>
    <w:p w14:paraId="59905661" w14:textId="77777777" w:rsidR="007C4366" w:rsidRPr="007C4366" w:rsidRDefault="007C4366" w:rsidP="007C4366">
      <w:pPr>
        <w:spacing w:after="300"/>
        <w:jc w:val="both"/>
        <w:rPr>
          <w:rFonts w:ascii="Calibri" w:eastAsia="Calibri" w:hAnsi="Calibri" w:cs="Calibri"/>
          <w:sz w:val="22"/>
          <w:szCs w:val="22"/>
          <w:lang w:val="es-ES"/>
        </w:rPr>
      </w:pPr>
      <w:r w:rsidRPr="007C4366">
        <w:rPr>
          <w:rFonts w:ascii="Calibri" w:eastAsia="Calibri" w:hAnsi="Calibri" w:cs="Calibri"/>
          <w:sz w:val="22"/>
          <w:szCs w:val="22"/>
          <w:lang w:val="es-ES"/>
        </w:rPr>
        <w:t xml:space="preserve">Los rellenos navideños de Emcesa estarán disponibles en </w:t>
      </w:r>
      <w:r w:rsidRPr="007C4366">
        <w:rPr>
          <w:rFonts w:ascii="Calibri" w:eastAsia="Calibri" w:hAnsi="Calibri" w:cs="Calibri"/>
          <w:b/>
          <w:bCs/>
          <w:sz w:val="22"/>
          <w:szCs w:val="22"/>
          <w:lang w:val="es-ES"/>
        </w:rPr>
        <w:t>supermercados y tiendas especializadas a partir del otoño</w:t>
      </w:r>
      <w:r w:rsidRPr="007C4366">
        <w:rPr>
          <w:rFonts w:ascii="Calibri" w:eastAsia="Calibri" w:hAnsi="Calibri" w:cs="Calibri"/>
          <w:sz w:val="22"/>
          <w:szCs w:val="22"/>
          <w:lang w:val="es-ES"/>
        </w:rPr>
        <w:t>, acompañados de un recetario específico que la compañía difunde a través de su web y sus redes sociales.</w:t>
      </w:r>
    </w:p>
    <w:p w14:paraId="7AC4C464" w14:textId="114EBF5A" w:rsidR="000251AF" w:rsidRPr="00B361D7" w:rsidRDefault="00CE4890" w:rsidP="007C4366">
      <w:pPr>
        <w:spacing w:after="300"/>
        <w:jc w:val="both"/>
        <w:rPr>
          <w:lang w:val="es-ES"/>
        </w:rPr>
      </w:pPr>
      <w:r w:rsidRPr="00B361D7">
        <w:rPr>
          <w:rStyle w:val="Ninguno"/>
          <w:rFonts w:ascii="Calibri" w:hAnsi="Calibri"/>
          <w:b/>
          <w:bCs/>
          <w:sz w:val="22"/>
          <w:szCs w:val="22"/>
          <w:lang w:val="es-ES"/>
        </w:rPr>
        <w:t>Más información: Mari Carmen Martínez</w:t>
      </w:r>
      <w:r w:rsidRPr="00B361D7">
        <w:rPr>
          <w:rStyle w:val="Ninguno"/>
          <w:rFonts w:ascii="Calibri" w:hAnsi="Calibri"/>
          <w:sz w:val="22"/>
          <w:szCs w:val="22"/>
          <w:lang w:val="es-ES"/>
        </w:rPr>
        <w:t xml:space="preserve">– </w:t>
      </w:r>
      <w:hyperlink r:id="rId7" w:history="1">
        <w:r w:rsidRPr="00B361D7">
          <w:rPr>
            <w:rStyle w:val="Hyperlink0"/>
            <w:sz w:val="22"/>
            <w:szCs w:val="22"/>
            <w:lang w:val="es-ES"/>
          </w:rPr>
          <w:t>emcesa@agrifood.es</w:t>
        </w:r>
      </w:hyperlink>
    </w:p>
    <w:p w14:paraId="50E72985" w14:textId="77777777" w:rsidR="000251AF" w:rsidRPr="00B361D7" w:rsidRDefault="00CE4890" w:rsidP="000251AF">
      <w:pPr>
        <w:pBdr>
          <w:bottom w:val="single" w:sz="6" w:space="6" w:color="8B1A1A"/>
        </w:pBdr>
        <w:spacing w:before="100" w:after="200"/>
        <w:rPr>
          <w:rStyle w:val="Ninguno"/>
          <w:rFonts w:ascii="Calibri" w:hAnsi="Calibri"/>
          <w:color w:val="FF0000"/>
          <w:sz w:val="20"/>
          <w:szCs w:val="20"/>
          <w:u w:color="FF0000"/>
          <w:lang w:val="es-ES"/>
        </w:rPr>
      </w:pPr>
      <w:r w:rsidRPr="00B361D7">
        <w:rPr>
          <w:rStyle w:val="Ninguno"/>
          <w:rFonts w:ascii="Calibri" w:hAnsi="Calibri"/>
          <w:color w:val="FF0000"/>
          <w:sz w:val="20"/>
          <w:szCs w:val="20"/>
          <w:u w:color="FF0000"/>
          <w:lang w:val="es-ES"/>
        </w:rPr>
        <w:t>Sobre Emcesa (Embutidos del Centro S.A.).</w:t>
      </w:r>
    </w:p>
    <w:p w14:paraId="143EE468" w14:textId="003E5C87" w:rsidR="005802A9" w:rsidRPr="00B361D7" w:rsidRDefault="00CE4890" w:rsidP="000251AF">
      <w:pPr>
        <w:pBdr>
          <w:bottom w:val="single" w:sz="6" w:space="6" w:color="8B1A1A"/>
        </w:pBdr>
        <w:spacing w:before="100" w:after="200"/>
        <w:jc w:val="both"/>
        <w:rPr>
          <w:lang w:val="es-ES"/>
        </w:rPr>
      </w:pPr>
      <w:r w:rsidRPr="00B361D7">
        <w:rPr>
          <w:rStyle w:val="Ninguno"/>
          <w:rFonts w:ascii="Calibri" w:hAnsi="Calibri" w:cs="Calibri"/>
          <w:sz w:val="20"/>
          <w:szCs w:val="20"/>
          <w:lang w:val="es-ES"/>
        </w:rPr>
        <w:t>Emcesa (</w:t>
      </w:r>
      <w:hyperlink r:id="rId8" w:history="1">
        <w:r w:rsidRPr="000251AF">
          <w:rPr>
            <w:rStyle w:val="Hyperlink1"/>
            <w:rFonts w:ascii="Calibri" w:hAnsi="Calibri" w:cs="Calibri"/>
            <w:sz w:val="20"/>
            <w:szCs w:val="20"/>
          </w:rPr>
          <w:t>www.emcesa.com</w:t>
        </w:r>
      </w:hyperlink>
      <w:r w:rsidRPr="00B361D7">
        <w:rPr>
          <w:rStyle w:val="Ninguno"/>
          <w:rFonts w:ascii="Calibri" w:hAnsi="Calibri" w:cs="Calibri"/>
          <w:sz w:val="20"/>
          <w:szCs w:val="20"/>
          <w:lang w:val="es-ES"/>
        </w:rPr>
        <w:t>) es una empresa toledana de productos cárnicos, creada en 1986 y dedicada a la elaboración de alimentos de primera calidad utilizando procesos tradicionales al mismo tiempo que innovadores.   Emcesa llega a muchos puntos de venta y hogares con un amplio portafolio de productos, cubriendo sus necesidades de variedad, alimentación</w:t>
      </w:r>
      <w:r w:rsidRPr="000251AF">
        <w:rPr>
          <w:rStyle w:val="Ninguno"/>
          <w:rFonts w:ascii="Calibri" w:hAnsi="Calibri" w:cs="Calibri"/>
          <w:sz w:val="20"/>
          <w:szCs w:val="20"/>
          <w:lang w:val="pt-PT"/>
        </w:rPr>
        <w:t>, nutrici</w:t>
      </w:r>
      <w:proofErr w:type="spellStart"/>
      <w:r w:rsidRPr="00B361D7">
        <w:rPr>
          <w:rStyle w:val="Ninguno"/>
          <w:rFonts w:ascii="Calibri" w:hAnsi="Calibri" w:cs="Calibri"/>
          <w:sz w:val="20"/>
          <w:szCs w:val="20"/>
          <w:lang w:val="es-ES"/>
        </w:rPr>
        <w:t>ón</w:t>
      </w:r>
      <w:proofErr w:type="spellEnd"/>
      <w:r w:rsidRPr="00B361D7">
        <w:rPr>
          <w:rStyle w:val="Ninguno"/>
          <w:rFonts w:ascii="Calibri" w:hAnsi="Calibri" w:cs="Calibri"/>
          <w:sz w:val="20"/>
          <w:szCs w:val="20"/>
          <w:lang w:val="es-ES"/>
        </w:rPr>
        <w:t xml:space="preserve"> y bienestar; con un alto compromiso con el medioambiente e incorporando a la empresa alternativas tecnológicas que minimicen el impacto en el entorno y midiendo al mismo tiempo los estándares de calidad sanitaria. Así mismo, se compromete con colectivos con situaciones especiales, destaca la colaboración de forma intensa con la Federación de Asociaciones de </w:t>
      </w:r>
      <w:proofErr w:type="spellStart"/>
      <w:r w:rsidRPr="00B361D7">
        <w:rPr>
          <w:rStyle w:val="Ninguno"/>
          <w:rFonts w:ascii="Calibri" w:hAnsi="Calibri" w:cs="Calibri"/>
          <w:sz w:val="20"/>
          <w:szCs w:val="20"/>
          <w:lang w:val="es-ES"/>
        </w:rPr>
        <w:t>Celí</w:t>
      </w:r>
      <w:proofErr w:type="spellEnd"/>
      <w:r w:rsidRPr="000251AF">
        <w:rPr>
          <w:rStyle w:val="Ninguno"/>
          <w:rFonts w:ascii="Calibri" w:hAnsi="Calibri" w:cs="Calibri"/>
          <w:sz w:val="20"/>
          <w:szCs w:val="20"/>
          <w:lang w:val="pt-PT"/>
        </w:rPr>
        <w:t xml:space="preserve">acos </w:t>
      </w:r>
      <w:r w:rsidRPr="00B361D7">
        <w:rPr>
          <w:rStyle w:val="Ninguno"/>
          <w:rFonts w:ascii="Calibri" w:hAnsi="Calibri" w:cs="Calibri"/>
          <w:sz w:val="20"/>
          <w:szCs w:val="20"/>
          <w:lang w:val="es-ES"/>
        </w:rPr>
        <w:t>de España (</w:t>
      </w:r>
      <w:hyperlink r:id="rId9" w:history="1">
        <w:r w:rsidRPr="000251AF">
          <w:rPr>
            <w:rStyle w:val="Hyperlink2"/>
          </w:rPr>
          <w:t>www.celiacos.org</w:t>
        </w:r>
      </w:hyperlink>
      <w:r w:rsidRPr="00B361D7">
        <w:rPr>
          <w:rStyle w:val="Ninguno"/>
          <w:rFonts w:ascii="Calibri" w:hAnsi="Calibri" w:cs="Calibri"/>
          <w:sz w:val="20"/>
          <w:szCs w:val="20"/>
          <w:lang w:val="es-ES"/>
        </w:rPr>
        <w:t>).</w:t>
      </w:r>
    </w:p>
    <w:sectPr w:rsidR="005802A9" w:rsidRPr="00B361D7" w:rsidSect="007648C7">
      <w:headerReference w:type="default" r:id="rId10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8FD44" w14:textId="77777777" w:rsidR="00F90453" w:rsidRDefault="00F90453" w:rsidP="005802A9">
      <w:r>
        <w:separator/>
      </w:r>
    </w:p>
  </w:endnote>
  <w:endnote w:type="continuationSeparator" w:id="0">
    <w:p w14:paraId="1955E709" w14:textId="77777777" w:rsidR="00F90453" w:rsidRDefault="00F90453" w:rsidP="0058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C241C" w14:textId="77777777" w:rsidR="00F90453" w:rsidRDefault="00F90453" w:rsidP="005802A9">
      <w:r>
        <w:separator/>
      </w:r>
    </w:p>
  </w:footnote>
  <w:footnote w:type="continuationSeparator" w:id="0">
    <w:p w14:paraId="67174612" w14:textId="77777777" w:rsidR="00F90453" w:rsidRDefault="00F90453" w:rsidP="00580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CF9D9" w14:textId="5502B913" w:rsidR="00913301" w:rsidRDefault="00F34B5D" w:rsidP="00F34B5D">
    <w:pPr>
      <w:pStyle w:val="Encabezado"/>
      <w:jc w:val="right"/>
    </w:pPr>
    <w:r>
      <w:rPr>
        <w:noProof/>
      </w:rPr>
      <w:drawing>
        <wp:inline distT="0" distB="0" distL="0" distR="0" wp14:anchorId="23F82146" wp14:editId="1BB76320">
          <wp:extent cx="1786580" cy="777240"/>
          <wp:effectExtent l="0" t="0" r="4445" b="0"/>
          <wp:docPr id="117240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4001" cy="793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3685D" w14:textId="344884D7" w:rsidR="005802A9" w:rsidRDefault="00913301" w:rsidP="00913301">
    <w:pPr>
      <w:pStyle w:val="Cabeceraypie"/>
      <w:tabs>
        <w:tab w:val="clear" w:pos="9020"/>
        <w:tab w:val="left" w:pos="122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53D"/>
    <w:multiLevelType w:val="hybridMultilevel"/>
    <w:tmpl w:val="8870C27C"/>
    <w:styleLink w:val="Estiloimportado1"/>
    <w:lvl w:ilvl="0" w:tplc="B7D61B2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D2A61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B784BB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01EB8E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DCC18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A8E2E8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22B9D2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7D671B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88AD5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159329D"/>
    <w:multiLevelType w:val="hybridMultilevel"/>
    <w:tmpl w:val="D34215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F6E78"/>
    <w:multiLevelType w:val="hybridMultilevel"/>
    <w:tmpl w:val="87868B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306E9"/>
    <w:multiLevelType w:val="hybridMultilevel"/>
    <w:tmpl w:val="ABD8FCFE"/>
    <w:lvl w:ilvl="0" w:tplc="2408966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366E2"/>
    <w:multiLevelType w:val="multilevel"/>
    <w:tmpl w:val="6FD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4721F"/>
    <w:multiLevelType w:val="hybridMultilevel"/>
    <w:tmpl w:val="C13477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3168D"/>
    <w:multiLevelType w:val="hybridMultilevel"/>
    <w:tmpl w:val="96826B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95F1F"/>
    <w:multiLevelType w:val="hybridMultilevel"/>
    <w:tmpl w:val="EB8613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F2707"/>
    <w:multiLevelType w:val="hybridMultilevel"/>
    <w:tmpl w:val="FDA8A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26A10"/>
    <w:multiLevelType w:val="hybridMultilevel"/>
    <w:tmpl w:val="538ED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82EFB"/>
    <w:multiLevelType w:val="hybridMultilevel"/>
    <w:tmpl w:val="2A9291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B5D37"/>
    <w:multiLevelType w:val="multilevel"/>
    <w:tmpl w:val="AB76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C07A52"/>
    <w:multiLevelType w:val="hybridMultilevel"/>
    <w:tmpl w:val="FA6A6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24E15"/>
    <w:multiLevelType w:val="hybridMultilevel"/>
    <w:tmpl w:val="8870C27C"/>
    <w:numStyleLink w:val="Estiloimportado1"/>
  </w:abstractNum>
  <w:abstractNum w:abstractNumId="14" w15:restartNumberingAfterBreak="0">
    <w:nsid w:val="53680573"/>
    <w:multiLevelType w:val="hybridMultilevel"/>
    <w:tmpl w:val="711A96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D0A3C"/>
    <w:multiLevelType w:val="hybridMultilevel"/>
    <w:tmpl w:val="8EAE37A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C336F5"/>
    <w:multiLevelType w:val="hybridMultilevel"/>
    <w:tmpl w:val="3634D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44A39"/>
    <w:multiLevelType w:val="hybridMultilevel"/>
    <w:tmpl w:val="585C26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6187E"/>
    <w:multiLevelType w:val="hybridMultilevel"/>
    <w:tmpl w:val="BB86A1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211D6"/>
    <w:multiLevelType w:val="hybridMultilevel"/>
    <w:tmpl w:val="E222F8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8759FB"/>
    <w:multiLevelType w:val="hybridMultilevel"/>
    <w:tmpl w:val="6FF0DEEE"/>
    <w:lvl w:ilvl="0" w:tplc="00EEF5E0">
      <w:start w:val="1"/>
      <w:numFmt w:val="bullet"/>
      <w:lvlText w:val="•"/>
      <w:lvlJc w:val="left"/>
      <w:pPr>
        <w:spacing w:after="80"/>
        <w:ind w:left="600" w:hanging="300"/>
      </w:pPr>
    </w:lvl>
    <w:lvl w:ilvl="1" w:tplc="1E52AC32">
      <w:numFmt w:val="decimal"/>
      <w:lvlText w:val=""/>
      <w:lvlJc w:val="left"/>
    </w:lvl>
    <w:lvl w:ilvl="2" w:tplc="8D7446F8">
      <w:numFmt w:val="decimal"/>
      <w:lvlText w:val=""/>
      <w:lvlJc w:val="left"/>
    </w:lvl>
    <w:lvl w:ilvl="3" w:tplc="27C052F2">
      <w:numFmt w:val="decimal"/>
      <w:lvlText w:val=""/>
      <w:lvlJc w:val="left"/>
    </w:lvl>
    <w:lvl w:ilvl="4" w:tplc="9D204B38">
      <w:numFmt w:val="decimal"/>
      <w:lvlText w:val=""/>
      <w:lvlJc w:val="left"/>
    </w:lvl>
    <w:lvl w:ilvl="5" w:tplc="19762692">
      <w:numFmt w:val="decimal"/>
      <w:lvlText w:val=""/>
      <w:lvlJc w:val="left"/>
    </w:lvl>
    <w:lvl w:ilvl="6" w:tplc="2C66A58C">
      <w:numFmt w:val="decimal"/>
      <w:lvlText w:val=""/>
      <w:lvlJc w:val="left"/>
    </w:lvl>
    <w:lvl w:ilvl="7" w:tplc="5A086F76">
      <w:numFmt w:val="decimal"/>
      <w:lvlText w:val=""/>
      <w:lvlJc w:val="left"/>
    </w:lvl>
    <w:lvl w:ilvl="8" w:tplc="7AAEDCBA">
      <w:numFmt w:val="decimal"/>
      <w:lvlText w:val=""/>
      <w:lvlJc w:val="left"/>
    </w:lvl>
  </w:abstractNum>
  <w:abstractNum w:abstractNumId="21" w15:restartNumberingAfterBreak="0">
    <w:nsid w:val="71BA4AAF"/>
    <w:multiLevelType w:val="hybridMultilevel"/>
    <w:tmpl w:val="A7F633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F4C59"/>
    <w:multiLevelType w:val="hybridMultilevel"/>
    <w:tmpl w:val="939EC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04523">
    <w:abstractNumId w:val="0"/>
  </w:num>
  <w:num w:numId="2" w16cid:durableId="1843541418">
    <w:abstractNumId w:val="13"/>
  </w:num>
  <w:num w:numId="3" w16cid:durableId="1389717847">
    <w:abstractNumId w:val="15"/>
  </w:num>
  <w:num w:numId="4" w16cid:durableId="1547595283">
    <w:abstractNumId w:val="7"/>
  </w:num>
  <w:num w:numId="5" w16cid:durableId="948581378">
    <w:abstractNumId w:val="6"/>
  </w:num>
  <w:num w:numId="6" w16cid:durableId="7484031">
    <w:abstractNumId w:val="17"/>
  </w:num>
  <w:num w:numId="7" w16cid:durableId="427431076">
    <w:abstractNumId w:val="8"/>
  </w:num>
  <w:num w:numId="8" w16cid:durableId="1312058706">
    <w:abstractNumId w:val="22"/>
  </w:num>
  <w:num w:numId="9" w16cid:durableId="339939100">
    <w:abstractNumId w:val="3"/>
  </w:num>
  <w:num w:numId="10" w16cid:durableId="1718821376">
    <w:abstractNumId w:val="18"/>
  </w:num>
  <w:num w:numId="11" w16cid:durableId="570122311">
    <w:abstractNumId w:val="2"/>
  </w:num>
  <w:num w:numId="12" w16cid:durableId="943926155">
    <w:abstractNumId w:val="12"/>
  </w:num>
  <w:num w:numId="13" w16cid:durableId="1111778495">
    <w:abstractNumId w:val="14"/>
  </w:num>
  <w:num w:numId="14" w16cid:durableId="1587811174">
    <w:abstractNumId w:val="20"/>
    <w:lvlOverride w:ilvl="0">
      <w:startOverride w:val="1"/>
    </w:lvlOverride>
  </w:num>
  <w:num w:numId="15" w16cid:durableId="681248893">
    <w:abstractNumId w:val="21"/>
  </w:num>
  <w:num w:numId="16" w16cid:durableId="1442336638">
    <w:abstractNumId w:val="4"/>
  </w:num>
  <w:num w:numId="17" w16cid:durableId="2088116219">
    <w:abstractNumId w:val="11"/>
  </w:num>
  <w:num w:numId="18" w16cid:durableId="960961466">
    <w:abstractNumId w:val="16"/>
  </w:num>
  <w:num w:numId="19" w16cid:durableId="1888832721">
    <w:abstractNumId w:val="5"/>
  </w:num>
  <w:num w:numId="20" w16cid:durableId="145754254">
    <w:abstractNumId w:val="10"/>
  </w:num>
  <w:num w:numId="21" w16cid:durableId="1183978333">
    <w:abstractNumId w:val="19"/>
  </w:num>
  <w:num w:numId="22" w16cid:durableId="1742633755">
    <w:abstractNumId w:val="1"/>
  </w:num>
  <w:num w:numId="23" w16cid:durableId="4547603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A9"/>
    <w:rsid w:val="0001517A"/>
    <w:rsid w:val="000175BB"/>
    <w:rsid w:val="000251AF"/>
    <w:rsid w:val="0002598F"/>
    <w:rsid w:val="00061645"/>
    <w:rsid w:val="00065341"/>
    <w:rsid w:val="00065956"/>
    <w:rsid w:val="00066546"/>
    <w:rsid w:val="000741FB"/>
    <w:rsid w:val="000835E8"/>
    <w:rsid w:val="0009078B"/>
    <w:rsid w:val="00093AB9"/>
    <w:rsid w:val="00096EE1"/>
    <w:rsid w:val="000B163D"/>
    <w:rsid w:val="000B4809"/>
    <w:rsid w:val="000C2F33"/>
    <w:rsid w:val="000D6E05"/>
    <w:rsid w:val="000F0B5C"/>
    <w:rsid w:val="00100306"/>
    <w:rsid w:val="001042B0"/>
    <w:rsid w:val="001204E3"/>
    <w:rsid w:val="0013609A"/>
    <w:rsid w:val="00151A6D"/>
    <w:rsid w:val="00155E64"/>
    <w:rsid w:val="0017002B"/>
    <w:rsid w:val="00176648"/>
    <w:rsid w:val="0018077D"/>
    <w:rsid w:val="001A2E4B"/>
    <w:rsid w:val="001A7AE1"/>
    <w:rsid w:val="001B6161"/>
    <w:rsid w:val="001C4C91"/>
    <w:rsid w:val="001C533C"/>
    <w:rsid w:val="001E2F52"/>
    <w:rsid w:val="001E4467"/>
    <w:rsid w:val="001E5121"/>
    <w:rsid w:val="001E531A"/>
    <w:rsid w:val="001E562C"/>
    <w:rsid w:val="001F7B0E"/>
    <w:rsid w:val="002022B0"/>
    <w:rsid w:val="0020296D"/>
    <w:rsid w:val="0020560F"/>
    <w:rsid w:val="00217580"/>
    <w:rsid w:val="00217591"/>
    <w:rsid w:val="00237300"/>
    <w:rsid w:val="00242EE7"/>
    <w:rsid w:val="00244781"/>
    <w:rsid w:val="0025631D"/>
    <w:rsid w:val="00265199"/>
    <w:rsid w:val="002703B6"/>
    <w:rsid w:val="00281C34"/>
    <w:rsid w:val="00284723"/>
    <w:rsid w:val="00285EA5"/>
    <w:rsid w:val="00287C65"/>
    <w:rsid w:val="002A39D6"/>
    <w:rsid w:val="002D4BAC"/>
    <w:rsid w:val="002E6C69"/>
    <w:rsid w:val="002F1659"/>
    <w:rsid w:val="002F4A4A"/>
    <w:rsid w:val="00302243"/>
    <w:rsid w:val="0030699E"/>
    <w:rsid w:val="00312321"/>
    <w:rsid w:val="0032004E"/>
    <w:rsid w:val="00333A72"/>
    <w:rsid w:val="00354579"/>
    <w:rsid w:val="00354F63"/>
    <w:rsid w:val="003554E2"/>
    <w:rsid w:val="003560E8"/>
    <w:rsid w:val="00361695"/>
    <w:rsid w:val="00363B5D"/>
    <w:rsid w:val="003650DE"/>
    <w:rsid w:val="00366970"/>
    <w:rsid w:val="00373DCE"/>
    <w:rsid w:val="00382F4C"/>
    <w:rsid w:val="003903B5"/>
    <w:rsid w:val="00390F01"/>
    <w:rsid w:val="00393CAD"/>
    <w:rsid w:val="003A20EA"/>
    <w:rsid w:val="003B0E1E"/>
    <w:rsid w:val="003D1213"/>
    <w:rsid w:val="003E3C30"/>
    <w:rsid w:val="003E43A8"/>
    <w:rsid w:val="003E7FC9"/>
    <w:rsid w:val="004114F5"/>
    <w:rsid w:val="00411AB1"/>
    <w:rsid w:val="00451B51"/>
    <w:rsid w:val="004573D3"/>
    <w:rsid w:val="00466560"/>
    <w:rsid w:val="00470481"/>
    <w:rsid w:val="0048001D"/>
    <w:rsid w:val="00495AA4"/>
    <w:rsid w:val="004A0556"/>
    <w:rsid w:val="004B7D34"/>
    <w:rsid w:val="004C0B71"/>
    <w:rsid w:val="004E1A12"/>
    <w:rsid w:val="004E2862"/>
    <w:rsid w:val="004E2DF6"/>
    <w:rsid w:val="004E6B63"/>
    <w:rsid w:val="004E6D7F"/>
    <w:rsid w:val="004F3E47"/>
    <w:rsid w:val="004F7A0F"/>
    <w:rsid w:val="0050072A"/>
    <w:rsid w:val="0050258E"/>
    <w:rsid w:val="00524E28"/>
    <w:rsid w:val="0053421D"/>
    <w:rsid w:val="0053493C"/>
    <w:rsid w:val="00543EC4"/>
    <w:rsid w:val="00544E3B"/>
    <w:rsid w:val="0054717E"/>
    <w:rsid w:val="00556C88"/>
    <w:rsid w:val="00563043"/>
    <w:rsid w:val="005802A9"/>
    <w:rsid w:val="005A2CBA"/>
    <w:rsid w:val="005A352D"/>
    <w:rsid w:val="005C347C"/>
    <w:rsid w:val="005D70AF"/>
    <w:rsid w:val="005E19EA"/>
    <w:rsid w:val="005F2A72"/>
    <w:rsid w:val="005F7130"/>
    <w:rsid w:val="00625FB7"/>
    <w:rsid w:val="00637B9D"/>
    <w:rsid w:val="006553FF"/>
    <w:rsid w:val="00664114"/>
    <w:rsid w:val="00666051"/>
    <w:rsid w:val="00671373"/>
    <w:rsid w:val="00692BD6"/>
    <w:rsid w:val="00693DA0"/>
    <w:rsid w:val="006949BE"/>
    <w:rsid w:val="006E1769"/>
    <w:rsid w:val="00700A2C"/>
    <w:rsid w:val="00703371"/>
    <w:rsid w:val="007164E6"/>
    <w:rsid w:val="007170B5"/>
    <w:rsid w:val="007372B5"/>
    <w:rsid w:val="00747CD8"/>
    <w:rsid w:val="007618BE"/>
    <w:rsid w:val="007648C7"/>
    <w:rsid w:val="007832F6"/>
    <w:rsid w:val="007C0D19"/>
    <w:rsid w:val="007C4366"/>
    <w:rsid w:val="007C43EF"/>
    <w:rsid w:val="007E38D2"/>
    <w:rsid w:val="007F7A3A"/>
    <w:rsid w:val="0080768C"/>
    <w:rsid w:val="00807D90"/>
    <w:rsid w:val="0083274C"/>
    <w:rsid w:val="00843FA9"/>
    <w:rsid w:val="00863960"/>
    <w:rsid w:val="00874888"/>
    <w:rsid w:val="00875C5D"/>
    <w:rsid w:val="00876153"/>
    <w:rsid w:val="00880A20"/>
    <w:rsid w:val="00893138"/>
    <w:rsid w:val="008967AE"/>
    <w:rsid w:val="008A44EF"/>
    <w:rsid w:val="008A7420"/>
    <w:rsid w:val="008B1C26"/>
    <w:rsid w:val="008B4B14"/>
    <w:rsid w:val="008C0D97"/>
    <w:rsid w:val="008D2BE9"/>
    <w:rsid w:val="008D591B"/>
    <w:rsid w:val="008F067E"/>
    <w:rsid w:val="00906442"/>
    <w:rsid w:val="00911DE7"/>
    <w:rsid w:val="00913301"/>
    <w:rsid w:val="00920803"/>
    <w:rsid w:val="00935496"/>
    <w:rsid w:val="00937BF9"/>
    <w:rsid w:val="00940FAB"/>
    <w:rsid w:val="0094445F"/>
    <w:rsid w:val="00945C95"/>
    <w:rsid w:val="00960284"/>
    <w:rsid w:val="009766EC"/>
    <w:rsid w:val="00977F30"/>
    <w:rsid w:val="0098605E"/>
    <w:rsid w:val="009A7D3C"/>
    <w:rsid w:val="009C4CAC"/>
    <w:rsid w:val="009D5059"/>
    <w:rsid w:val="009F288C"/>
    <w:rsid w:val="009F4481"/>
    <w:rsid w:val="009F5D3E"/>
    <w:rsid w:val="00A04FDC"/>
    <w:rsid w:val="00A2252A"/>
    <w:rsid w:val="00A27B84"/>
    <w:rsid w:val="00A31EC3"/>
    <w:rsid w:val="00A35B85"/>
    <w:rsid w:val="00A360E6"/>
    <w:rsid w:val="00A43978"/>
    <w:rsid w:val="00A44246"/>
    <w:rsid w:val="00A44C67"/>
    <w:rsid w:val="00A52F38"/>
    <w:rsid w:val="00A532B5"/>
    <w:rsid w:val="00A60A88"/>
    <w:rsid w:val="00A64BEE"/>
    <w:rsid w:val="00A72FAD"/>
    <w:rsid w:val="00A8174A"/>
    <w:rsid w:val="00A83561"/>
    <w:rsid w:val="00A86109"/>
    <w:rsid w:val="00AA1D72"/>
    <w:rsid w:val="00AA4457"/>
    <w:rsid w:val="00AA5089"/>
    <w:rsid w:val="00AA53B4"/>
    <w:rsid w:val="00AB3821"/>
    <w:rsid w:val="00AE4D79"/>
    <w:rsid w:val="00AE6591"/>
    <w:rsid w:val="00B038EC"/>
    <w:rsid w:val="00B361D7"/>
    <w:rsid w:val="00B5536C"/>
    <w:rsid w:val="00B63C8A"/>
    <w:rsid w:val="00B653F7"/>
    <w:rsid w:val="00B75207"/>
    <w:rsid w:val="00B75460"/>
    <w:rsid w:val="00B806B2"/>
    <w:rsid w:val="00B814D3"/>
    <w:rsid w:val="00B834C5"/>
    <w:rsid w:val="00B879DC"/>
    <w:rsid w:val="00B938E2"/>
    <w:rsid w:val="00BA7DD3"/>
    <w:rsid w:val="00BD29C3"/>
    <w:rsid w:val="00BF0E52"/>
    <w:rsid w:val="00BF202B"/>
    <w:rsid w:val="00BF5227"/>
    <w:rsid w:val="00BF5F93"/>
    <w:rsid w:val="00C12911"/>
    <w:rsid w:val="00C21726"/>
    <w:rsid w:val="00C3044E"/>
    <w:rsid w:val="00C60A1C"/>
    <w:rsid w:val="00C63D12"/>
    <w:rsid w:val="00C669E5"/>
    <w:rsid w:val="00C80653"/>
    <w:rsid w:val="00C826DE"/>
    <w:rsid w:val="00C82CE2"/>
    <w:rsid w:val="00CB7409"/>
    <w:rsid w:val="00CD6908"/>
    <w:rsid w:val="00CE4890"/>
    <w:rsid w:val="00CF325C"/>
    <w:rsid w:val="00CF6AC5"/>
    <w:rsid w:val="00D05BBD"/>
    <w:rsid w:val="00D05D9A"/>
    <w:rsid w:val="00D117EE"/>
    <w:rsid w:val="00D11BBC"/>
    <w:rsid w:val="00D555C8"/>
    <w:rsid w:val="00D61614"/>
    <w:rsid w:val="00D66D6F"/>
    <w:rsid w:val="00D90D5D"/>
    <w:rsid w:val="00D92262"/>
    <w:rsid w:val="00D96215"/>
    <w:rsid w:val="00DA7979"/>
    <w:rsid w:val="00DC2140"/>
    <w:rsid w:val="00DC7837"/>
    <w:rsid w:val="00DD273C"/>
    <w:rsid w:val="00DE7551"/>
    <w:rsid w:val="00DF507E"/>
    <w:rsid w:val="00DF65A1"/>
    <w:rsid w:val="00E115BA"/>
    <w:rsid w:val="00E435F4"/>
    <w:rsid w:val="00E54D51"/>
    <w:rsid w:val="00E573DE"/>
    <w:rsid w:val="00E80E13"/>
    <w:rsid w:val="00E87B20"/>
    <w:rsid w:val="00E96211"/>
    <w:rsid w:val="00EA0987"/>
    <w:rsid w:val="00EA1A0F"/>
    <w:rsid w:val="00EA20FB"/>
    <w:rsid w:val="00EA551F"/>
    <w:rsid w:val="00EB48D0"/>
    <w:rsid w:val="00EB79C0"/>
    <w:rsid w:val="00ED216D"/>
    <w:rsid w:val="00ED7676"/>
    <w:rsid w:val="00EF5049"/>
    <w:rsid w:val="00F14FB0"/>
    <w:rsid w:val="00F34B5D"/>
    <w:rsid w:val="00F360D1"/>
    <w:rsid w:val="00F41A69"/>
    <w:rsid w:val="00F471AA"/>
    <w:rsid w:val="00F507A3"/>
    <w:rsid w:val="00F52794"/>
    <w:rsid w:val="00F604F4"/>
    <w:rsid w:val="00F83F4F"/>
    <w:rsid w:val="00F86824"/>
    <w:rsid w:val="00F90453"/>
    <w:rsid w:val="00F938BB"/>
    <w:rsid w:val="00F97782"/>
    <w:rsid w:val="00FB30EB"/>
    <w:rsid w:val="00FB6D4C"/>
    <w:rsid w:val="00FC0CC2"/>
    <w:rsid w:val="00FC1648"/>
    <w:rsid w:val="00FC17A5"/>
    <w:rsid w:val="00FC410F"/>
    <w:rsid w:val="00FD2F5D"/>
    <w:rsid w:val="00FE034C"/>
    <w:rsid w:val="00FE5707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8DE34"/>
  <w15:docId w15:val="{63822BB7-3A95-4123-8810-CCDAF4A3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802A9"/>
    <w:rPr>
      <w:sz w:val="24"/>
      <w:szCs w:val="24"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43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5802A9"/>
    <w:rPr>
      <w:u w:val="single"/>
    </w:rPr>
  </w:style>
  <w:style w:type="table" w:customStyle="1" w:styleId="TableNormal">
    <w:name w:val="Table Normal"/>
    <w:rsid w:val="005802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rsid w:val="005802A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uerpo">
    <w:name w:val="Cuerpo"/>
    <w:rsid w:val="005802A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inguno">
    <w:name w:val="Ninguno"/>
    <w:rsid w:val="005802A9"/>
  </w:style>
  <w:style w:type="character" w:customStyle="1" w:styleId="NingunoA">
    <w:name w:val="Ninguno A"/>
    <w:basedOn w:val="Ninguno"/>
    <w:rsid w:val="005802A9"/>
  </w:style>
  <w:style w:type="paragraph" w:customStyle="1" w:styleId="CuerpoA">
    <w:name w:val="Cuerpo A"/>
    <w:rsid w:val="005802A9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paragraph" w:styleId="Prrafodelista">
    <w:name w:val="List Paragraph"/>
    <w:qFormat/>
    <w:rsid w:val="005802A9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Estiloimportado1">
    <w:name w:val="Estilo importado 1"/>
    <w:rsid w:val="005802A9"/>
    <w:pPr>
      <w:numPr>
        <w:numId w:val="1"/>
      </w:numPr>
    </w:pPr>
  </w:style>
  <w:style w:type="paragraph" w:customStyle="1" w:styleId="cuerpo0">
    <w:name w:val="cuerpo"/>
    <w:rsid w:val="005802A9"/>
    <w:pPr>
      <w:spacing w:before="100" w:after="100"/>
    </w:pPr>
    <w:rPr>
      <w:rFonts w:cs="Arial Unicode MS"/>
      <w:color w:val="000000"/>
      <w:sz w:val="24"/>
      <w:szCs w:val="24"/>
      <w:u w:color="000000"/>
      <w:lang w:val="es-ES_tradnl"/>
    </w:rPr>
  </w:style>
  <w:style w:type="character" w:customStyle="1" w:styleId="Hyperlink0">
    <w:name w:val="Hyperlink.0"/>
    <w:basedOn w:val="Ninguno"/>
    <w:rsid w:val="005802A9"/>
    <w:rPr>
      <w:rFonts w:ascii="Calibri" w:eastAsia="Calibri" w:hAnsi="Calibri" w:cs="Calibri"/>
      <w:b/>
      <w:bCs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inguno"/>
    <w:rsid w:val="005802A9"/>
    <w:rPr>
      <w:color w:val="0000FF"/>
      <w:u w:val="single" w:color="0000FF"/>
      <w:lang w:val="es-ES_tradnl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Ninguno"/>
    <w:rsid w:val="005802A9"/>
    <w:rPr>
      <w:rFonts w:ascii="Calibri" w:eastAsia="Calibri" w:hAnsi="Calibri" w:cs="Calibri"/>
      <w:color w:val="0000FF"/>
      <w:sz w:val="20"/>
      <w:szCs w:val="20"/>
      <w:u w:val="single" w:color="0000FF"/>
      <w:lang w:val="es-ES_tradnl"/>
      <w14:textOutline w14:w="0" w14:cap="rnd" w14:cmpd="sng" w14:algn="ctr">
        <w14:noFill/>
        <w14:prstDash w14:val="solid"/>
        <w14:bevel/>
      </w14:textOutline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078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078B"/>
    <w:rPr>
      <w:rFonts w:ascii="Tahoma" w:hAnsi="Tahoma" w:cs="Tahoma"/>
      <w:sz w:val="16"/>
      <w:szCs w:val="16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09078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078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078B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07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078B"/>
    <w:rPr>
      <w:b/>
      <w:bCs/>
      <w:lang w:val="en-US" w:eastAsia="en-US"/>
    </w:rPr>
  </w:style>
  <w:style w:type="paragraph" w:styleId="Revisin">
    <w:name w:val="Revision"/>
    <w:hidden/>
    <w:uiPriority w:val="99"/>
    <w:semiHidden/>
    <w:rsid w:val="00700A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B81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Fuerte">
    <w:name w:val="Strong"/>
    <w:basedOn w:val="Fuentedeprrafopredeter"/>
    <w:uiPriority w:val="22"/>
    <w:qFormat/>
    <w:rsid w:val="00B814D3"/>
    <w:rPr>
      <w:b/>
      <w:bCs/>
    </w:rPr>
  </w:style>
  <w:style w:type="paragraph" w:customStyle="1" w:styleId="cuerpob">
    <w:name w:val="cuerpob"/>
    <w:basedOn w:val="Normal"/>
    <w:rsid w:val="00B814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customStyle="1" w:styleId="ninguno0">
    <w:name w:val="ninguno"/>
    <w:basedOn w:val="Fuentedeprrafopredeter"/>
    <w:rsid w:val="001B6161"/>
  </w:style>
  <w:style w:type="paragraph" w:styleId="Encabezado">
    <w:name w:val="header"/>
    <w:basedOn w:val="Normal"/>
    <w:link w:val="EncabezadoCar"/>
    <w:uiPriority w:val="99"/>
    <w:unhideWhenUsed/>
    <w:rsid w:val="009133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3301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9133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3301"/>
    <w:rPr>
      <w:sz w:val="24"/>
      <w:szCs w:val="24"/>
      <w:lang w:val="en-US" w:eastAsia="en-US"/>
    </w:rPr>
  </w:style>
  <w:style w:type="paragraph" w:customStyle="1" w:styleId="isselectedend">
    <w:name w:val="isselectedend"/>
    <w:basedOn w:val="Normal"/>
    <w:rsid w:val="002447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paragraph" w:customStyle="1" w:styleId="font-claude-response-body">
    <w:name w:val="font-claude-response-body"/>
    <w:basedOn w:val="Normal"/>
    <w:rsid w:val="003616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styleId="nfasis">
    <w:name w:val="Emphasis"/>
    <w:basedOn w:val="Fuentedeprrafopredeter"/>
    <w:uiPriority w:val="20"/>
    <w:qFormat/>
    <w:rsid w:val="00333A72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436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83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6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5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4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1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9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3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8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ces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cesa@agrifood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eliaco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705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carmen martinez mulleras</dc:creator>
  <cp:lastModifiedBy>Carla Casamayor</cp:lastModifiedBy>
  <cp:revision>2</cp:revision>
  <dcterms:created xsi:type="dcterms:W3CDTF">2026-08-25T12:13:00Z</dcterms:created>
  <dcterms:modified xsi:type="dcterms:W3CDTF">2026-08-25T12:13:00Z</dcterms:modified>
</cp:coreProperties>
</file>