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68303" w14:textId="18A03061" w:rsidR="00EA69EA" w:rsidRPr="00AC4EAD" w:rsidRDefault="00B53004" w:rsidP="00EA69EA">
      <w:pPr>
        <w:shd w:val="clear" w:color="auto" w:fill="FFFFFF"/>
        <w:spacing w:after="360" w:line="240" w:lineRule="auto"/>
        <w:jc w:val="both"/>
        <w:rPr>
          <w:rFonts w:ascii="IberPangea Text" w:eastAsia="Times New Roman" w:hAnsi="IberPangea Text" w:cs="IberPangea Text"/>
          <w:b/>
          <w:bCs/>
          <w:color w:val="EE0000"/>
          <w:sz w:val="48"/>
          <w:lang w:eastAsia="es-ES"/>
        </w:rPr>
      </w:pPr>
      <w:r w:rsidRPr="00B53004">
        <w:rPr>
          <w:rFonts w:ascii="IberPangea Text" w:eastAsia="Times New Roman" w:hAnsi="IberPangea Text" w:cs="IberPangea Text"/>
          <w:b/>
          <w:bCs/>
          <w:color w:val="EE0000"/>
          <w:sz w:val="48"/>
          <w:lang w:eastAsia="es-ES"/>
        </w:rPr>
        <w:t xml:space="preserve">Supermercados El Jamón impulsa la digitalización de toda su red comercial con etiquetas electrónicas inteligentes de la mano de </w:t>
      </w:r>
      <w:proofErr w:type="spellStart"/>
      <w:r w:rsidRPr="00B53004">
        <w:rPr>
          <w:rFonts w:ascii="IberPangea Text" w:eastAsia="Times New Roman" w:hAnsi="IberPangea Text" w:cs="IberPangea Text"/>
          <w:b/>
          <w:bCs/>
          <w:color w:val="EE0000"/>
          <w:sz w:val="48"/>
          <w:lang w:eastAsia="es-ES"/>
        </w:rPr>
        <w:t>Hanshow</w:t>
      </w:r>
      <w:proofErr w:type="spellEnd"/>
    </w:p>
    <w:p w14:paraId="43CD101A" w14:textId="6EC6D671" w:rsidR="00EA69EA" w:rsidRDefault="00B53004" w:rsidP="00AC4EAD">
      <w:pPr>
        <w:spacing w:before="100" w:beforeAutospacing="1" w:after="0" w:afterAutospacing="1" w:line="259" w:lineRule="auto"/>
        <w:jc w:val="both"/>
        <w:textAlignment w:val="baseline"/>
        <w:rPr>
          <w:rFonts w:ascii="IberPangea Text" w:eastAsia="Times New Roman" w:hAnsi="IberPangea Text" w:cs="IberPangea Text"/>
          <w:i/>
          <w:iCs/>
          <w:sz w:val="26"/>
          <w:szCs w:val="26"/>
          <w:lang w:eastAsia="en-GB"/>
        </w:rPr>
      </w:pPr>
      <w:r w:rsidRPr="00B53004">
        <w:rPr>
          <w:rFonts w:ascii="IberPangea Text" w:eastAsia="Times New Roman" w:hAnsi="IberPangea Text" w:cs="IberPangea Text"/>
          <w:i/>
          <w:iCs/>
          <w:sz w:val="26"/>
          <w:szCs w:val="26"/>
          <w:lang w:eastAsia="en-GB"/>
        </w:rPr>
        <w:t>La compañía continúa avanzando en la modernización de su red comercial con la implantación de cerca de 3 millones de etiquetas electrónicas de precio en la totalidad de sus supermercados durante los próximos tres años, una tecnología que mejorará la eficiencia operativa y la experiencia de compra.</w:t>
      </w:r>
    </w:p>
    <w:p w14:paraId="3DAC5C24" w14:textId="77777777" w:rsidR="00AB41F2" w:rsidRPr="00AB41F2" w:rsidRDefault="00EA69EA"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C4EAD">
        <w:rPr>
          <w:rFonts w:ascii="IberPangea Text" w:eastAsia="Times New Roman" w:hAnsi="IberPangea Text" w:cs="IberPangea Text"/>
          <w:noProof/>
          <w:color w:val="FF0000"/>
          <w:sz w:val="24"/>
          <w:szCs w:val="24"/>
          <w:lang w:eastAsia="en-GB"/>
        </w:rPr>
        <mc:AlternateContent>
          <mc:Choice Requires="wps">
            <w:drawing>
              <wp:anchor distT="0" distB="0" distL="114300" distR="114300" simplePos="0" relativeHeight="251661312" behindDoc="0" locked="0" layoutInCell="1" allowOverlap="1" wp14:anchorId="714F3F89" wp14:editId="15A50CF6">
                <wp:simplePos x="0" y="0"/>
                <wp:positionH relativeFrom="column">
                  <wp:posOffset>0</wp:posOffset>
                </wp:positionH>
                <wp:positionV relativeFrom="paragraph">
                  <wp:posOffset>-635</wp:posOffset>
                </wp:positionV>
                <wp:extent cx="5405718" cy="0"/>
                <wp:effectExtent l="0" t="0" r="0" b="0"/>
                <wp:wrapNone/>
                <wp:docPr id="1751371442" name="Straight Connector 3"/>
                <wp:cNvGraphicFramePr/>
                <a:graphic xmlns:a="http://schemas.openxmlformats.org/drawingml/2006/main">
                  <a:graphicData uri="http://schemas.microsoft.com/office/word/2010/wordprocessingShape">
                    <wps:wsp>
                      <wps:cNvCnPr/>
                      <wps:spPr>
                        <a:xfrm>
                          <a:off x="0" y="0"/>
                          <a:ext cx="5405718" cy="0"/>
                        </a:xfrm>
                        <a:prstGeom prst="line">
                          <a:avLst/>
                        </a:prstGeom>
                        <a:noFill/>
                        <a:ln w="6350" cap="flat" cmpd="sng" algn="ctr">
                          <a:solidFill>
                            <a:srgbClr val="00A343"/>
                          </a:solidFill>
                          <a:prstDash val="solid"/>
                          <a:miter lim="800000"/>
                        </a:ln>
                        <a:effectLst/>
                      </wps:spPr>
                      <wps:bodyPr/>
                    </wps:wsp>
                  </a:graphicData>
                </a:graphic>
              </wp:anchor>
            </w:drawing>
          </mc:Choice>
          <mc:Fallback>
            <w:pict>
              <v:line w14:anchorId="75808B8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25.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" strokecolor="#00a343" strokeweight=".5pt">
                <v:stroke joinstyle="miter"/>
              </v:line>
            </w:pict>
          </mc:Fallback>
        </mc:AlternateContent>
      </w:r>
      <w:r w:rsidR="00AC4EAD">
        <w:rPr>
          <w:rFonts w:ascii="IberPangea Text" w:eastAsia="Times New Roman" w:hAnsi="IberPangea Text" w:cs="IberPangea Text"/>
          <w:b/>
          <w:bCs/>
          <w:color w:val="000000"/>
          <w:sz w:val="20"/>
          <w:szCs w:val="20"/>
          <w:lang w:eastAsia="es-ES"/>
        </w:rPr>
        <w:br/>
      </w:r>
      <w:r w:rsidR="00AB41F2" w:rsidRPr="00AB41F2">
        <w:rPr>
          <w:rFonts w:ascii="IberPangea Text" w:eastAsia="Times New Roman" w:hAnsi="IberPangea Text" w:cs="IberPangea Text"/>
          <w:color w:val="000000"/>
          <w:sz w:val="20"/>
          <w:szCs w:val="20"/>
          <w:lang w:eastAsia="es-ES"/>
        </w:rPr>
        <w:t xml:space="preserve">Supermercados El Jamón continúa dando pasos firmes en su proceso de transformación digital con la implantación de un sistema de etiquetas electrónicas de precio (ESL) en toda su red de supermercados. Para ello, la compañía ha elegido a </w:t>
      </w:r>
      <w:proofErr w:type="spellStart"/>
      <w:r w:rsidR="00AB41F2" w:rsidRPr="00AB41F2">
        <w:rPr>
          <w:rFonts w:ascii="IberPangea Text" w:eastAsia="Times New Roman" w:hAnsi="IberPangea Text" w:cs="IberPangea Text"/>
          <w:color w:val="000000"/>
          <w:sz w:val="20"/>
          <w:szCs w:val="20"/>
          <w:lang w:eastAsia="es-ES"/>
        </w:rPr>
        <w:t>Hanshow</w:t>
      </w:r>
      <w:proofErr w:type="spellEnd"/>
      <w:r w:rsidR="00AB41F2" w:rsidRPr="00AB41F2">
        <w:rPr>
          <w:rFonts w:ascii="IberPangea Text" w:eastAsia="Times New Roman" w:hAnsi="IberPangea Text" w:cs="IberPangea Text"/>
          <w:color w:val="000000"/>
          <w:sz w:val="20"/>
          <w:szCs w:val="20"/>
          <w:lang w:eastAsia="es-ES"/>
        </w:rPr>
        <w:t xml:space="preserve"> como socio tecnológico para el desarrollo del proyecto.</w:t>
      </w:r>
    </w:p>
    <w:p w14:paraId="1857B722"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La iniciativa contempla la instalación de cerca de 3 millones de etiquetas electrónicas en la totalidad de los establecimientos de la cadena durante los próximos tres años. La primera fase del proyecto comenzará este año con la implantación en 100 supermercados, convirtiéndose en una de las mayores iniciativas de digitalización del punto de venta desarrolladas en Andalucía y reforzando la estrategia de modernización que la compañía viene impulsando para seguir ofreciendo un servicio cada vez más eficiente, ágil y cercano.</w:t>
      </w:r>
    </w:p>
    <w:p w14:paraId="781955F6"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Fundada en 1966 en Lepe, Supermercados El Jamón celebra este año su 60 aniversario consolidándose como una de las principales cadenas de distribución alimentaria de Andalucía. Tras su reciente expansión y la incorporación de nuevas enseñas, la compañía continúa reforzando sus inversiones en tecnología e innovación para acompañar su crecimiento sin renunciar a los valores que la han caracterizado desde sus orígenes.</w:t>
      </w:r>
    </w:p>
    <w:p w14:paraId="7F03AA8F"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La implantación de las etiquetas electrónicas permitirá actualizar precios y promociones de forma inmediata y sincronizada en toda la red de tiendas, eliminando procesos manuales, reduciendo errores y mejorando la información disponible para los clientes en el punto de venta.</w:t>
      </w:r>
    </w:p>
    <w:p w14:paraId="4AB33B3E"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Además de optimizar la gestión diaria, esta solución permitirá que los equipos dediquen menos tiempo a tareas administrativas y más a lo que siempre ha sido la prioridad de la compañía: ofrecer una atención cercana y de calidad.</w:t>
      </w:r>
    </w:p>
    <w:p w14:paraId="58F486C6"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"En Supermercados El Jamón entendemos la innovación como una herramienta para seguir mejorando el servicio que prestamos a nuestros clientes y facilitar el trabajo de nuestros equipos. La incorporación de las etiquetas electrónicas supone un paso importante en nuestra transformación digital porque nos permite ganar agilidad, mejorar la gestión diaria y seguir creciendo sin perder nuestra esencia: la cercanía y el compromiso con las personas", señala Mabel Díaz, directora general de Supermercados El Jamón.</w:t>
      </w:r>
    </w:p>
    <w:p w14:paraId="37E33E2F"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lastRenderedPageBreak/>
        <w:t xml:space="preserve">La tecnología será suministrada por </w:t>
      </w:r>
      <w:proofErr w:type="spellStart"/>
      <w:r w:rsidRPr="00AB41F2">
        <w:rPr>
          <w:rFonts w:ascii="IberPangea Text" w:eastAsia="Times New Roman" w:hAnsi="IberPangea Text" w:cs="IberPangea Text"/>
          <w:color w:val="000000"/>
          <w:sz w:val="20"/>
          <w:szCs w:val="20"/>
          <w:lang w:eastAsia="es-ES"/>
        </w:rPr>
        <w:t>Hanshow</w:t>
      </w:r>
      <w:proofErr w:type="spellEnd"/>
      <w:r w:rsidRPr="00AB41F2">
        <w:rPr>
          <w:rFonts w:ascii="IberPangea Text" w:eastAsia="Times New Roman" w:hAnsi="IberPangea Text" w:cs="IberPangea Text"/>
          <w:color w:val="000000"/>
          <w:sz w:val="20"/>
          <w:szCs w:val="20"/>
          <w:lang w:eastAsia="es-ES"/>
        </w:rPr>
        <w:t xml:space="preserve">, compañía líder a nivel mundial en soluciones digitales para el comercio minorista y especializada en la transformación tecnológica del punto de venta. Presente en miles de establecimientos de todo el mundo, sus soluciones de etiquetado electrónico permiten automatizar la gestión de precios. Su tecnología, diseñada para integrarse con los principales sistemas de gestión del sector </w:t>
      </w:r>
      <w:proofErr w:type="spellStart"/>
      <w:r w:rsidRPr="00AB41F2">
        <w:rPr>
          <w:rFonts w:ascii="IberPangea Text" w:eastAsia="Times New Roman" w:hAnsi="IberPangea Text" w:cs="IberPangea Text"/>
          <w:color w:val="000000"/>
          <w:sz w:val="20"/>
          <w:szCs w:val="20"/>
          <w:lang w:eastAsia="es-ES"/>
        </w:rPr>
        <w:t>retail</w:t>
      </w:r>
      <w:proofErr w:type="spellEnd"/>
      <w:r w:rsidRPr="00AB41F2">
        <w:rPr>
          <w:rFonts w:ascii="IberPangea Text" w:eastAsia="Times New Roman" w:hAnsi="IberPangea Text" w:cs="IberPangea Text"/>
          <w:color w:val="000000"/>
          <w:sz w:val="20"/>
          <w:szCs w:val="20"/>
          <w:lang w:eastAsia="es-ES"/>
        </w:rPr>
        <w:t>, constituye una plataforma escalable y preparada para impulsar la evolución hacia supermercados cada vez más inteligentes, conectados y sostenibles.</w:t>
      </w:r>
    </w:p>
    <w:p w14:paraId="23D56C44"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 xml:space="preserve">La tecnología será suministrada por </w:t>
      </w:r>
      <w:proofErr w:type="spellStart"/>
      <w:r w:rsidRPr="00AB41F2">
        <w:rPr>
          <w:rFonts w:ascii="IberPangea Text" w:eastAsia="Times New Roman" w:hAnsi="IberPangea Text" w:cs="IberPangea Text"/>
          <w:color w:val="000000"/>
          <w:sz w:val="20"/>
          <w:szCs w:val="20"/>
          <w:lang w:eastAsia="es-ES"/>
        </w:rPr>
        <w:t>Hanshow</w:t>
      </w:r>
      <w:proofErr w:type="spellEnd"/>
      <w:r w:rsidRPr="00AB41F2">
        <w:rPr>
          <w:rFonts w:ascii="IberPangea Text" w:eastAsia="Times New Roman" w:hAnsi="IberPangea Text" w:cs="IberPangea Text"/>
          <w:color w:val="000000"/>
          <w:sz w:val="20"/>
          <w:szCs w:val="20"/>
          <w:lang w:eastAsia="es-ES"/>
        </w:rPr>
        <w:t xml:space="preserve">, compañía líder a nivel mundial en soluciones digitales para el sector minorista y especializada en la transformación tecnológica del entorno de las tiendas. Con la confianza de </w:t>
      </w:r>
      <w:proofErr w:type="spellStart"/>
      <w:r w:rsidRPr="00AB41F2">
        <w:rPr>
          <w:rFonts w:ascii="IberPangea Text" w:eastAsia="Times New Roman" w:hAnsi="IberPangea Text" w:cs="IberPangea Text"/>
          <w:color w:val="000000"/>
          <w:sz w:val="20"/>
          <w:szCs w:val="20"/>
          <w:lang w:eastAsia="es-ES"/>
        </w:rPr>
        <w:t>retailers</w:t>
      </w:r>
      <w:proofErr w:type="spellEnd"/>
      <w:r w:rsidRPr="00AB41F2">
        <w:rPr>
          <w:rFonts w:ascii="IberPangea Text" w:eastAsia="Times New Roman" w:hAnsi="IberPangea Text" w:cs="IberPangea Text"/>
          <w:color w:val="000000"/>
          <w:sz w:val="20"/>
          <w:szCs w:val="20"/>
          <w:lang w:eastAsia="es-ES"/>
        </w:rPr>
        <w:t xml:space="preserve"> en más de 80 países y regiones de todo el mundo, sus soluciones de etiquetado electrónico permiten automatizar la gestión de precios y se integran de forma fluida con los principales sistemas de gestión del sector </w:t>
      </w:r>
      <w:proofErr w:type="spellStart"/>
      <w:r w:rsidRPr="00AB41F2">
        <w:rPr>
          <w:rFonts w:ascii="IberPangea Text" w:eastAsia="Times New Roman" w:hAnsi="IberPangea Text" w:cs="IberPangea Text"/>
          <w:color w:val="000000"/>
          <w:sz w:val="20"/>
          <w:szCs w:val="20"/>
          <w:lang w:eastAsia="es-ES"/>
        </w:rPr>
        <w:t>retail</w:t>
      </w:r>
      <w:proofErr w:type="spellEnd"/>
      <w:r w:rsidRPr="00AB41F2">
        <w:rPr>
          <w:rFonts w:ascii="IberPangea Text" w:eastAsia="Times New Roman" w:hAnsi="IberPangea Text" w:cs="IberPangea Text"/>
          <w:color w:val="000000"/>
          <w:sz w:val="20"/>
          <w:szCs w:val="20"/>
          <w:lang w:eastAsia="es-ES"/>
        </w:rPr>
        <w:t>. Su plataforma escalable está diseñada para impulsar la evolución hacia supermercados más inteligentes, conectados y sostenibles.</w:t>
      </w:r>
    </w:p>
    <w:p w14:paraId="4DA7225A" w14:textId="77777777" w:rsidR="00AB41F2" w:rsidRPr="00AB41F2"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0000"/>
          <w:sz w:val="20"/>
          <w:szCs w:val="20"/>
          <w:lang w:eastAsia="es-ES"/>
        </w:rPr>
      </w:pPr>
      <w:r w:rsidRPr="00AB41F2">
        <w:rPr>
          <w:rFonts w:ascii="IberPangea Text" w:eastAsia="Times New Roman" w:hAnsi="IberPangea Text" w:cs="IberPangea Text"/>
          <w:color w:val="000000"/>
          <w:sz w:val="20"/>
          <w:szCs w:val="20"/>
          <w:lang w:eastAsia="es-ES"/>
        </w:rPr>
        <w:t xml:space="preserve">"Estamos orgullosos de apoyar a Supermercados El Jamón en su proceso continuo de modernización de las operaciones en tienda y en el fortalecimiento de su presencia comercial en el sur de España", afirmó Simin </w:t>
      </w:r>
      <w:proofErr w:type="spellStart"/>
      <w:r w:rsidRPr="00AB41F2">
        <w:rPr>
          <w:rFonts w:ascii="IberPangea Text" w:eastAsia="Times New Roman" w:hAnsi="IberPangea Text" w:cs="IberPangea Text"/>
          <w:color w:val="000000"/>
          <w:sz w:val="20"/>
          <w:szCs w:val="20"/>
          <w:lang w:eastAsia="es-ES"/>
        </w:rPr>
        <w:t>Hu</w:t>
      </w:r>
      <w:proofErr w:type="spellEnd"/>
      <w:r w:rsidRPr="00AB41F2">
        <w:rPr>
          <w:rFonts w:ascii="IberPangea Text" w:eastAsia="Times New Roman" w:hAnsi="IberPangea Text" w:cs="IberPangea Text"/>
          <w:color w:val="000000"/>
          <w:sz w:val="20"/>
          <w:szCs w:val="20"/>
          <w:lang w:eastAsia="es-ES"/>
        </w:rPr>
        <w:t xml:space="preserve">, director general para Europa Oriental y Occidental en </w:t>
      </w:r>
      <w:proofErr w:type="spellStart"/>
      <w:r w:rsidRPr="00AB41F2">
        <w:rPr>
          <w:rFonts w:ascii="IberPangea Text" w:eastAsia="Times New Roman" w:hAnsi="IberPangea Text" w:cs="IberPangea Text"/>
          <w:color w:val="000000"/>
          <w:sz w:val="20"/>
          <w:szCs w:val="20"/>
          <w:lang w:eastAsia="es-ES"/>
        </w:rPr>
        <w:t>Hanshow</w:t>
      </w:r>
      <w:proofErr w:type="spellEnd"/>
      <w:r w:rsidRPr="00AB41F2">
        <w:rPr>
          <w:rFonts w:ascii="IberPangea Text" w:eastAsia="Times New Roman" w:hAnsi="IberPangea Text" w:cs="IberPangea Text"/>
          <w:color w:val="000000"/>
          <w:sz w:val="20"/>
          <w:szCs w:val="20"/>
          <w:lang w:eastAsia="es-ES"/>
        </w:rPr>
        <w:t>. "Esta colaboración refleja un compromiso compartido con una digitalización práctica y orientada a resultados, que contribuye a crear un entorno de tienda más conectado, eficiente y fiable, mejorando la experiencia de compra, facilitando las operaciones diarias y ofreciendo un mejor servicio a las comunidades locales."</w:t>
      </w:r>
    </w:p>
    <w:p w14:paraId="2C39809C" w14:textId="1FDDB2A2" w:rsidR="006424F7" w:rsidRPr="002507EE" w:rsidRDefault="00AB41F2" w:rsidP="00AB41F2">
      <w:pPr>
        <w:spacing w:before="100" w:beforeAutospacing="1" w:after="0" w:afterAutospacing="1" w:line="259" w:lineRule="auto"/>
        <w:jc w:val="both"/>
        <w:textAlignment w:val="baseline"/>
        <w:rPr>
          <w:rFonts w:ascii="IberPangea Text" w:eastAsia="Times New Roman" w:hAnsi="IberPangea Text" w:cs="IberPangea Text"/>
          <w:color w:val="00A343"/>
          <w:sz w:val="28"/>
          <w:szCs w:val="28"/>
          <w:u w:color="FFB370"/>
          <w:lang w:eastAsia="es-ES"/>
        </w:rPr>
      </w:pPr>
      <w:r w:rsidRPr="00AB41F2">
        <w:rPr>
          <w:rFonts w:ascii="IberPangea Text" w:eastAsia="Times New Roman" w:hAnsi="IberPangea Text" w:cs="IberPangea Text"/>
          <w:color w:val="000000"/>
          <w:sz w:val="20"/>
          <w:szCs w:val="20"/>
          <w:lang w:eastAsia="es-ES"/>
        </w:rPr>
        <w:t>Con este proyecto, Supermercados El Jamón reafirma su apuesta por un modelo de supermercado moderno, eficiente y sostenible, donde la innovación tecnológica se pone al servicio de las personas. La compañía continúa así avanzando en un proceso de transformación que combina crecimiento, digitalización y cercanía, manteniendo intacto el compromiso que la ha acompañado desde 1966 y culminará, en los próximos tres años, con la digitalización de la totalidad de su red comercial.</w:t>
      </w:r>
    </w:p>
    <w:sectPr w:rsidR="006424F7" w:rsidRPr="002507EE" w:rsidSect="00EB2992">
      <w:headerReference w:type="default" r:id="rId7"/>
      <w:footerReference w:type="default" r:id="rId8"/>
      <w:headerReference w:type="first" r:id="rId9"/>
      <w:footerReference w:type="first" r:id="rId10"/>
      <w:pgSz w:w="11906" w:h="16838" w:code="9"/>
      <w:pgMar w:top="1814" w:right="1418" w:bottom="1814" w:left="1985" w:header="90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DEB7" w14:textId="77777777" w:rsidR="00FA7D3B" w:rsidRDefault="00FA7D3B">
      <w:pPr>
        <w:spacing w:after="0" w:line="240" w:lineRule="auto"/>
      </w:pPr>
      <w:r>
        <w:separator/>
      </w:r>
    </w:p>
  </w:endnote>
  <w:endnote w:type="continuationSeparator" w:id="0">
    <w:p w14:paraId="7C13C4D6" w14:textId="77777777" w:rsidR="00FA7D3B" w:rsidRDefault="00FA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berPangea Text Light">
    <w:altName w:val="Calibri"/>
    <w:charset w:val="00"/>
    <w:family w:val="swiss"/>
    <w:pitch w:val="variable"/>
    <w:sig w:usb0="A10002FF" w:usb1="5201E0FB" w:usb2="00000008" w:usb3="00000000" w:csb0="0000019F" w:csb1="00000000"/>
  </w:font>
  <w:font w:name="Times New Roman (Cuerpo en alfa">
    <w:altName w:val="Times New Roman"/>
    <w:charset w:val="00"/>
    <w:family w:val="roman"/>
    <w:pitch w:val="default"/>
  </w:font>
  <w:font w:name="IberPangea Text">
    <w:altName w:val="Calibri"/>
    <w:charset w:val="00"/>
    <w:family w:val="swiss"/>
    <w:pitch w:val="variable"/>
    <w:sig w:usb0="A10002FF" w:usb1="5201E0FB" w:usb2="0000000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F18D" w14:textId="77A224BE" w:rsidR="00F63527" w:rsidRPr="00670B57" w:rsidRDefault="002904D9" w:rsidP="005D0F2D">
    <w:pPr>
      <w:pStyle w:val="MFootnote"/>
      <w:ind w:right="-569"/>
      <w:rPr>
        <w:rFonts w:ascii="IberPangea Text" w:hAnsi="IberPangea Text" w:cs="IberPangea Text"/>
        <w:noProof/>
        <w:color w:val="3A3734"/>
        <w:lang w:val="en-US"/>
      </w:rPr>
    </w:pPr>
    <w:r>
      <w:rPr>
        <w:rFonts w:ascii="IberPangea Text" w:hAnsi="IberPangea Text" w:cs="IberPangea Text"/>
        <w:noProof/>
        <w:color w:val="3A3734"/>
        <w:lang w:val="en-US"/>
      </w:rPr>
      <mc:AlternateContent>
        <mc:Choice Requires="wps">
          <w:drawing>
            <wp:anchor distT="0" distB="0" distL="114300" distR="114300" simplePos="0" relativeHeight="251660800" behindDoc="0" locked="0" layoutInCell="0" allowOverlap="1" wp14:anchorId="22688FA0" wp14:editId="563BF1AC">
              <wp:simplePos x="0" y="0"/>
              <wp:positionH relativeFrom="page">
                <wp:posOffset>0</wp:posOffset>
              </wp:positionH>
              <wp:positionV relativeFrom="page">
                <wp:posOffset>10227945</wp:posOffset>
              </wp:positionV>
              <wp:extent cx="7560310" cy="273050"/>
              <wp:effectExtent l="0" t="0" r="0" b="12700"/>
              <wp:wrapNone/>
              <wp:docPr id="4" name="MSIPCM4d8444c3b3f74a38f3580b85" descr="{&quot;HashCode&quot;:123105668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292D0F" w14:textId="176EF79F" w:rsidR="002904D9" w:rsidRPr="002904D9" w:rsidRDefault="002904D9" w:rsidP="002904D9">
                          <w:pPr>
                            <w:spacing w:after="0"/>
                            <w:jc w:val="center"/>
                            <w:rPr>
                              <w:rFonts w:ascii="Calibri" w:hAnsi="Calibri" w:cs="Calibri"/>
                              <w:color w:val="008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688FA0" id="_x0000_t202" coordsize="21600,21600" o:spt="202" path="m,l,21600r21600,l21600,xe">
              <v:stroke joinstyle="miter"/>
              <v:path gradientshapeok="t" o:connecttype="rect"/>
            </v:shapetype>
            <v:shape id="MSIPCM4d8444c3b3f74a38f3580b85" o:spid="_x0000_s1026" type="#_x0000_t202" alt="{&quot;HashCode&quot;:1231056682,&quot;Height&quot;:841.0,&quot;Width&quot;:595.0,&quot;Placement&quot;:&quot;Footer&quot;,&quot;Index&quot;:&quot;Primary&quot;,&quot;Section&quot;:1,&quot;Top&quot;:0.0,&quot;Left&quot;:0.0}" style="position:absolute;margin-left:0;margin-top:805.3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4292D0F" w14:textId="176EF79F" w:rsidR="002904D9" w:rsidRPr="002904D9" w:rsidRDefault="002904D9" w:rsidP="002904D9">
                    <w:pPr>
                      <w:spacing w:after="0"/>
                      <w:jc w:val="center"/>
                      <w:rPr>
                        <w:rFonts w:ascii="Calibri" w:hAnsi="Calibri" w:cs="Calibri"/>
                        <w:color w:val="008000"/>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B1C6" w14:textId="7B9BFB44" w:rsidR="002904D9" w:rsidRDefault="002904D9">
    <w:pPr>
      <w:pStyle w:val="Piedepgina"/>
    </w:pPr>
    <w:r>
      <w:rPr>
        <w:noProof/>
      </w:rPr>
      <mc:AlternateContent>
        <mc:Choice Requires="wps">
          <w:drawing>
            <wp:anchor distT="0" distB="0" distL="114300" distR="114300" simplePos="0" relativeHeight="251661824" behindDoc="0" locked="0" layoutInCell="0" allowOverlap="1" wp14:anchorId="2A03575E" wp14:editId="6E644685">
              <wp:simplePos x="0" y="0"/>
              <wp:positionH relativeFrom="page">
                <wp:posOffset>0</wp:posOffset>
              </wp:positionH>
              <wp:positionV relativeFrom="page">
                <wp:posOffset>10227945</wp:posOffset>
              </wp:positionV>
              <wp:extent cx="7560310" cy="273050"/>
              <wp:effectExtent l="0" t="0" r="0" b="12700"/>
              <wp:wrapNone/>
              <wp:docPr id="5" name="MSIPCM381a4f93b1d1afbd2fa18e97" descr="{&quot;HashCode&quot;:123105668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AE0DE8" w14:textId="0EAEE48F" w:rsidR="002904D9" w:rsidRPr="002904D9" w:rsidRDefault="002904D9" w:rsidP="002904D9">
                          <w:pPr>
                            <w:spacing w:after="0"/>
                            <w:jc w:val="center"/>
                            <w:rPr>
                              <w:rFonts w:ascii="Calibri" w:hAnsi="Calibri" w:cs="Calibri"/>
                              <w:color w:val="008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03575E" id="_x0000_t202" coordsize="21600,21600" o:spt="202" path="m,l,21600r21600,l21600,xe">
              <v:stroke joinstyle="miter"/>
              <v:path gradientshapeok="t" o:connecttype="rect"/>
            </v:shapetype>
            <v:shape id="MSIPCM381a4f93b1d1afbd2fa18e97" o:spid="_x0000_s1027" type="#_x0000_t202" alt="{&quot;HashCode&quot;:1231056682,&quot;Height&quot;:841.0,&quot;Width&quot;:595.0,&quot;Placement&quot;:&quot;Footer&quot;,&quot;Index&quot;:&quot;FirstPage&quot;,&quot;Section&quot;:1,&quot;Top&quot;:0.0,&quot;Left&quot;:0.0}" style="position:absolute;margin-left:0;margin-top:805.35pt;width:595.3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2DAE0DE8" w14:textId="0EAEE48F" w:rsidR="002904D9" w:rsidRPr="002904D9" w:rsidRDefault="002904D9" w:rsidP="002904D9">
                    <w:pPr>
                      <w:spacing w:after="0"/>
                      <w:jc w:val="center"/>
                      <w:rPr>
                        <w:rFonts w:ascii="Calibri" w:hAnsi="Calibri" w:cs="Calibri"/>
                        <w:color w:val="008000"/>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7671" w14:textId="77777777" w:rsidR="00FA7D3B" w:rsidRDefault="00FA7D3B">
      <w:pPr>
        <w:spacing w:after="0" w:line="240" w:lineRule="auto"/>
      </w:pPr>
      <w:r>
        <w:separator/>
      </w:r>
    </w:p>
  </w:footnote>
  <w:footnote w:type="continuationSeparator" w:id="0">
    <w:p w14:paraId="4FD41BB7" w14:textId="77777777" w:rsidR="00FA7D3B" w:rsidRDefault="00FA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204B" w14:textId="009B4D99" w:rsidR="00A23D7E" w:rsidRDefault="00AC4EAD" w:rsidP="00A23D7E">
    <w:pPr>
      <w:pStyle w:val="Encabezado"/>
      <w:ind w:left="4252" w:hanging="4252"/>
      <w:rPr>
        <w:rFonts w:cs="IberPangea Text"/>
      </w:rPr>
    </w:pPr>
    <w:r>
      <w:rPr>
        <w:rFonts w:cs="IberPangea Text"/>
        <w:noProof/>
      </w:rPr>
      <w:drawing>
        <wp:anchor distT="0" distB="0" distL="114300" distR="114300" simplePos="0" relativeHeight="251668992" behindDoc="1" locked="0" layoutInCell="1" allowOverlap="1" wp14:anchorId="7FED53CE" wp14:editId="4E85830A">
          <wp:simplePos x="0" y="0"/>
          <wp:positionH relativeFrom="margin">
            <wp:posOffset>3652719</wp:posOffset>
          </wp:positionH>
          <wp:positionV relativeFrom="paragraph">
            <wp:posOffset>-521354</wp:posOffset>
          </wp:positionV>
          <wp:extent cx="1815759" cy="1361130"/>
          <wp:effectExtent l="0" t="0" r="0" b="0"/>
          <wp:wrapNone/>
          <wp:docPr id="1119342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4048" name="Imagen 1375524048"/>
                  <pic:cNvPicPr/>
                </pic:nvPicPr>
                <pic:blipFill>
                  <a:blip r:embed="rId1">
                    <a:extLst>
                      <a:ext uri="{28A0092B-C50C-407E-A947-70E740481C1C}">
                        <a14:useLocalDpi xmlns:a14="http://schemas.microsoft.com/office/drawing/2010/main" val="0"/>
                      </a:ext>
                    </a:extLst>
                  </a:blip>
                  <a:stretch>
                    <a:fillRect/>
                  </a:stretch>
                </pic:blipFill>
                <pic:spPr>
                  <a:xfrm>
                    <a:off x="0" y="0"/>
                    <a:ext cx="1815759" cy="1361130"/>
                  </a:xfrm>
                  <a:prstGeom prst="rect">
                    <a:avLst/>
                  </a:prstGeom>
                </pic:spPr>
              </pic:pic>
            </a:graphicData>
          </a:graphic>
          <wp14:sizeRelH relativeFrom="margin">
            <wp14:pctWidth>0</wp14:pctWidth>
          </wp14:sizeRelH>
          <wp14:sizeRelV relativeFrom="margin">
            <wp14:pctHeight>0</wp14:pctHeight>
          </wp14:sizeRelV>
        </wp:anchor>
      </w:drawing>
    </w:r>
    <w:r w:rsidR="00A23D7E" w:rsidRPr="00140DAF">
      <w:rPr>
        <w:rFonts w:cs="IberPangea Text"/>
      </w:rPr>
      <w:t>Nota de prensa</w:t>
    </w:r>
  </w:p>
  <w:p w14:paraId="3C84772D" w14:textId="7AC7EB29" w:rsidR="00F63527" w:rsidRDefault="00585163" w:rsidP="00A23D7E">
    <w:pPr>
      <w:pStyle w:val="Encabezado"/>
      <w:ind w:left="4252" w:hanging="4252"/>
    </w:pPr>
    <w:r>
      <w:rPr>
        <w:rFonts w:cs="IberPangea Text"/>
      </w:rPr>
      <w:t xml:space="preserve">10 </w:t>
    </w:r>
    <w:r w:rsidR="00A23D7E" w:rsidRPr="00140DAF">
      <w:rPr>
        <w:rFonts w:cs="IberPangea Text"/>
      </w:rPr>
      <w:t xml:space="preserve">de </w:t>
    </w:r>
    <w:r>
      <w:rPr>
        <w:rFonts w:cs="IberPangea Text"/>
      </w:rPr>
      <w:t>agosto</w:t>
    </w:r>
    <w:r w:rsidR="00A23D7E" w:rsidRPr="00140DAF">
      <w:rPr>
        <w:rFonts w:cs="IberPangea Text"/>
      </w:rPr>
      <w:t xml:space="preserve"> de 20</w:t>
    </w:r>
    <w:r w:rsidR="001B04C8">
      <w:rPr>
        <w:rFonts w:cs="IberPangea Text"/>
      </w:rPr>
      <w:t>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4DB3" w14:textId="3659A4F3" w:rsidR="00F63527" w:rsidRPr="002507EE" w:rsidRDefault="00AC4EAD" w:rsidP="00E70500">
    <w:pPr>
      <w:pStyle w:val="DBodytext"/>
      <w:rPr>
        <w:rFonts w:cs="IberPangea Text"/>
      </w:rPr>
    </w:pPr>
    <w:r>
      <w:rPr>
        <w:rFonts w:cs="IberPangea Text"/>
        <w:noProof/>
      </w:rPr>
      <w:drawing>
        <wp:anchor distT="0" distB="0" distL="114300" distR="114300" simplePos="0" relativeHeight="251666944" behindDoc="1" locked="0" layoutInCell="1" allowOverlap="1" wp14:anchorId="117D4971" wp14:editId="4949986A">
          <wp:simplePos x="0" y="0"/>
          <wp:positionH relativeFrom="margin">
            <wp:posOffset>3625424</wp:posOffset>
          </wp:positionH>
          <wp:positionV relativeFrom="paragraph">
            <wp:posOffset>-494058</wp:posOffset>
          </wp:positionV>
          <wp:extent cx="1815759" cy="1361130"/>
          <wp:effectExtent l="0" t="0" r="0" b="0"/>
          <wp:wrapNone/>
          <wp:docPr id="13755240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4048" name="Imagen 1375524048"/>
                  <pic:cNvPicPr/>
                </pic:nvPicPr>
                <pic:blipFill>
                  <a:blip r:embed="rId1">
                    <a:extLst>
                      <a:ext uri="{28A0092B-C50C-407E-A947-70E740481C1C}">
                        <a14:useLocalDpi xmlns:a14="http://schemas.microsoft.com/office/drawing/2010/main" val="0"/>
                      </a:ext>
                    </a:extLst>
                  </a:blip>
                  <a:stretch>
                    <a:fillRect/>
                  </a:stretch>
                </pic:blipFill>
                <pic:spPr>
                  <a:xfrm>
                    <a:off x="0" y="0"/>
                    <a:ext cx="1815759" cy="1361130"/>
                  </a:xfrm>
                  <a:prstGeom prst="rect">
                    <a:avLst/>
                  </a:prstGeom>
                </pic:spPr>
              </pic:pic>
            </a:graphicData>
          </a:graphic>
          <wp14:sizeRelH relativeFrom="margin">
            <wp14:pctWidth>0</wp14:pctWidth>
          </wp14:sizeRelH>
          <wp14:sizeRelV relativeFrom="margin">
            <wp14:pctHeight>0</wp14:pctHeight>
          </wp14:sizeRelV>
        </wp:anchor>
      </w:drawing>
    </w:r>
    <w:r w:rsidR="00140DAF" w:rsidRPr="00140DAF">
      <w:rPr>
        <w:rFonts w:cs="IberPangea Text"/>
      </w:rPr>
      <w:t>Nota de prensa</w:t>
    </w:r>
    <w:r w:rsidR="00140DAF" w:rsidRPr="00140DAF">
      <w:rPr>
        <w:rFonts w:cs="IberPangea Text"/>
      </w:rPr>
      <w:br/>
    </w:r>
    <w:r w:rsidR="002507EE">
      <w:rPr>
        <w:rFonts w:cs="IberPangea Text"/>
      </w:rPr>
      <w:t>09</w:t>
    </w:r>
    <w:r w:rsidR="00140DAF" w:rsidRPr="00140DAF">
      <w:rPr>
        <w:rFonts w:cs="IberPangea Text"/>
      </w:rPr>
      <w:t xml:space="preserve"> de </w:t>
    </w:r>
    <w:r w:rsidR="002507EE">
      <w:rPr>
        <w:rFonts w:cs="IberPangea Text"/>
      </w:rPr>
      <w:t>ju</w:t>
    </w:r>
    <w:r w:rsidR="00EB2992">
      <w:rPr>
        <w:rFonts w:cs="IberPangea Text"/>
      </w:rPr>
      <w:t>l</w:t>
    </w:r>
    <w:r w:rsidR="002507EE">
      <w:rPr>
        <w:rFonts w:cs="IberPangea Text"/>
      </w:rPr>
      <w:t>io</w:t>
    </w:r>
    <w:r w:rsidR="00140DAF" w:rsidRPr="00140DAF">
      <w:rPr>
        <w:rFonts w:cs="IberPangea Text"/>
      </w:rPr>
      <w:t xml:space="preserve"> de 202</w:t>
    </w:r>
    <w:r w:rsidR="00C6117A">
      <w:rPr>
        <w:rFonts w:cs="IberPangea Text"/>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96078"/>
    <w:multiLevelType w:val="hybridMultilevel"/>
    <w:tmpl w:val="5CCA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336A37"/>
    <w:multiLevelType w:val="multilevel"/>
    <w:tmpl w:val="27BC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2965529">
    <w:abstractNumId w:val="0"/>
  </w:num>
  <w:num w:numId="2" w16cid:durableId="1941453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AF"/>
    <w:rsid w:val="000170C1"/>
    <w:rsid w:val="000270E4"/>
    <w:rsid w:val="000B16E6"/>
    <w:rsid w:val="000E33B7"/>
    <w:rsid w:val="00140DAF"/>
    <w:rsid w:val="00183713"/>
    <w:rsid w:val="001B04C8"/>
    <w:rsid w:val="00236ACE"/>
    <w:rsid w:val="002507EE"/>
    <w:rsid w:val="002904D9"/>
    <w:rsid w:val="002A309B"/>
    <w:rsid w:val="0030277D"/>
    <w:rsid w:val="003741CD"/>
    <w:rsid w:val="00376BE5"/>
    <w:rsid w:val="004135AC"/>
    <w:rsid w:val="0041739D"/>
    <w:rsid w:val="00430934"/>
    <w:rsid w:val="00486498"/>
    <w:rsid w:val="00494DB2"/>
    <w:rsid w:val="004F5A56"/>
    <w:rsid w:val="00557D64"/>
    <w:rsid w:val="00565957"/>
    <w:rsid w:val="00585163"/>
    <w:rsid w:val="00594E5F"/>
    <w:rsid w:val="005F6077"/>
    <w:rsid w:val="006424F7"/>
    <w:rsid w:val="00721557"/>
    <w:rsid w:val="0075068C"/>
    <w:rsid w:val="0078688A"/>
    <w:rsid w:val="00790281"/>
    <w:rsid w:val="007963AD"/>
    <w:rsid w:val="007B2686"/>
    <w:rsid w:val="007C1794"/>
    <w:rsid w:val="007C2938"/>
    <w:rsid w:val="008568DD"/>
    <w:rsid w:val="0085741A"/>
    <w:rsid w:val="00894B06"/>
    <w:rsid w:val="00921CCC"/>
    <w:rsid w:val="00943A77"/>
    <w:rsid w:val="00990262"/>
    <w:rsid w:val="00A23D7E"/>
    <w:rsid w:val="00A43AF5"/>
    <w:rsid w:val="00A53AF5"/>
    <w:rsid w:val="00AB41F2"/>
    <w:rsid w:val="00AB5A60"/>
    <w:rsid w:val="00AC14E1"/>
    <w:rsid w:val="00AC4EAD"/>
    <w:rsid w:val="00AE03F7"/>
    <w:rsid w:val="00B53004"/>
    <w:rsid w:val="00C27EC2"/>
    <w:rsid w:val="00C368F2"/>
    <w:rsid w:val="00C6117A"/>
    <w:rsid w:val="00CE4D47"/>
    <w:rsid w:val="00D56535"/>
    <w:rsid w:val="00D61941"/>
    <w:rsid w:val="00E81E44"/>
    <w:rsid w:val="00EA69EA"/>
    <w:rsid w:val="00EB2992"/>
    <w:rsid w:val="00ED3049"/>
    <w:rsid w:val="00F13BA3"/>
    <w:rsid w:val="00F63527"/>
    <w:rsid w:val="00F977CC"/>
    <w:rsid w:val="00FA7D3B"/>
    <w:rsid w:val="00FB48E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D74DA"/>
  <w15:chartTrackingRefBased/>
  <w15:docId w15:val="{DF8438C6-D7E8-4AEF-8922-310C35DC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0DAF"/>
    <w:pPr>
      <w:tabs>
        <w:tab w:val="center" w:pos="4252"/>
        <w:tab w:val="right" w:pos="8504"/>
      </w:tabs>
      <w:spacing w:after="0" w:line="240" w:lineRule="auto"/>
    </w:pPr>
    <w:rPr>
      <w:rFonts w:ascii="IberPangea Text Light" w:hAnsi="IberPangea Text Light" w:cs="Times New Roman (Cuerpo en alfa"/>
      <w:szCs w:val="32"/>
    </w:rPr>
  </w:style>
  <w:style w:type="character" w:customStyle="1" w:styleId="EncabezadoCar">
    <w:name w:val="Encabezado Car"/>
    <w:basedOn w:val="Fuentedeprrafopredeter"/>
    <w:link w:val="Encabezado"/>
    <w:uiPriority w:val="99"/>
    <w:rsid w:val="00140DAF"/>
    <w:rPr>
      <w:rFonts w:ascii="IberPangea Text Light" w:hAnsi="IberPangea Text Light" w:cs="Times New Roman (Cuerpo en alfa"/>
      <w:szCs w:val="32"/>
    </w:rPr>
  </w:style>
  <w:style w:type="paragraph" w:customStyle="1" w:styleId="DBodytext">
    <w:name w:val="D.Body text"/>
    <w:basedOn w:val="NormalWeb"/>
    <w:link w:val="DBodytextChar"/>
    <w:qFormat/>
    <w:rsid w:val="00140DAF"/>
    <w:pPr>
      <w:spacing w:before="120" w:after="120"/>
    </w:pPr>
    <w:rPr>
      <w:rFonts w:ascii="IberPangea Text Light" w:eastAsia="Times New Roman" w:hAnsi="IberPangea Text Light"/>
      <w:color w:val="000000"/>
      <w:sz w:val="20"/>
      <w:szCs w:val="22"/>
      <w:lang w:eastAsia="es-ES"/>
    </w:rPr>
  </w:style>
  <w:style w:type="character" w:customStyle="1" w:styleId="DBodytextChar">
    <w:name w:val="D.Body text Char"/>
    <w:basedOn w:val="Fuentedeprrafopredeter"/>
    <w:link w:val="DBodytext"/>
    <w:rsid w:val="00140DAF"/>
    <w:rPr>
      <w:rFonts w:ascii="IberPangea Text Light" w:eastAsia="Times New Roman" w:hAnsi="IberPangea Text Light" w:cs="Times New Roman"/>
      <w:color w:val="000000"/>
      <w:sz w:val="20"/>
      <w:lang w:eastAsia="es-ES"/>
    </w:rPr>
  </w:style>
  <w:style w:type="paragraph" w:customStyle="1" w:styleId="MFootnote">
    <w:name w:val="M.Footnote"/>
    <w:basedOn w:val="Normal"/>
    <w:link w:val="MFootnoteChar"/>
    <w:qFormat/>
    <w:rsid w:val="00140DAF"/>
    <w:pPr>
      <w:autoSpaceDE w:val="0"/>
      <w:autoSpaceDN w:val="0"/>
      <w:adjustRightInd w:val="0"/>
      <w:spacing w:after="0" w:line="240" w:lineRule="auto"/>
    </w:pPr>
    <w:rPr>
      <w:rFonts w:ascii="IberPangea Text Light" w:hAnsi="IberPangea Text Light" w:cs="Times New Roman"/>
      <w:iCs/>
      <w:color w:val="00402A"/>
      <w:sz w:val="16"/>
      <w:szCs w:val="14"/>
    </w:rPr>
  </w:style>
  <w:style w:type="character" w:customStyle="1" w:styleId="MFootnoteChar">
    <w:name w:val="M.Footnote Char"/>
    <w:basedOn w:val="Fuentedeprrafopredeter"/>
    <w:link w:val="MFootnote"/>
    <w:rsid w:val="00140DAF"/>
    <w:rPr>
      <w:rFonts w:ascii="IberPangea Text Light" w:hAnsi="IberPangea Text Light" w:cs="Times New Roman"/>
      <w:iCs/>
      <w:color w:val="00402A"/>
      <w:sz w:val="16"/>
      <w:szCs w:val="14"/>
    </w:rPr>
  </w:style>
  <w:style w:type="paragraph" w:styleId="NormalWeb">
    <w:name w:val="Normal (Web)"/>
    <w:basedOn w:val="Normal"/>
    <w:uiPriority w:val="99"/>
    <w:semiHidden/>
    <w:unhideWhenUsed/>
    <w:rsid w:val="00140DAF"/>
    <w:rPr>
      <w:rFonts w:ascii="Times New Roman" w:hAnsi="Times New Roman" w:cs="Times New Roman"/>
      <w:sz w:val="24"/>
      <w:szCs w:val="24"/>
    </w:rPr>
  </w:style>
  <w:style w:type="paragraph" w:styleId="Piedepgina">
    <w:name w:val="footer"/>
    <w:basedOn w:val="Normal"/>
    <w:link w:val="PiedepginaCar"/>
    <w:uiPriority w:val="99"/>
    <w:unhideWhenUsed/>
    <w:rsid w:val="002904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04D9"/>
  </w:style>
  <w:style w:type="character" w:styleId="Fuerte">
    <w:name w:val="Strong"/>
    <w:basedOn w:val="Fuentedeprrafopredeter"/>
    <w:uiPriority w:val="22"/>
    <w:qFormat/>
    <w:rsid w:val="00EA69EA"/>
    <w:rPr>
      <w:b/>
      <w:bCs/>
    </w:rPr>
  </w:style>
  <w:style w:type="character" w:styleId="nfasis">
    <w:name w:val="Emphasis"/>
    <w:basedOn w:val="Fuentedeprrafopredeter"/>
    <w:uiPriority w:val="20"/>
    <w:qFormat/>
    <w:rsid w:val="00EA69EA"/>
    <w:rPr>
      <w:i/>
      <w:iCs/>
    </w:rPr>
  </w:style>
  <w:style w:type="character" w:customStyle="1" w:styleId="apple-converted-space">
    <w:name w:val="apple-converted-space"/>
    <w:basedOn w:val="Fuentedeprrafopredeter"/>
    <w:rsid w:val="00EA69EA"/>
  </w:style>
  <w:style w:type="character" w:styleId="Hipervnculo">
    <w:name w:val="Hyperlink"/>
    <w:basedOn w:val="Fuentedeprrafopredeter"/>
    <w:uiPriority w:val="99"/>
    <w:semiHidden/>
    <w:unhideWhenUsed/>
    <w:rsid w:val="006424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19c027e-33b7-45fc-a572-8ffa5d09ec36}" enabled="1" method="Standard" siteId="{031a09bc-a2bf-44df-888e-4e09355b7a24}" contentBits="2"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760</Words>
  <Characters>4182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IBERDROLA S.A.</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Boyer, Juan Jose</dc:creator>
  <cp:keywords/>
  <dc:description/>
  <cp:lastModifiedBy>Cristóbal Ráez Carballar</cp:lastModifiedBy>
  <cp:revision>9</cp:revision>
  <dcterms:created xsi:type="dcterms:W3CDTF">2026-04-13T06:51:00Z</dcterms:created>
  <dcterms:modified xsi:type="dcterms:W3CDTF">2026-08-10T07:25:00Z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9c027e-33b7-45fc-a572-8ffa5d09ec36_Enabled">
    <vt:lpwstr>true</vt:lpwstr>
  </property>
  <property fmtid="{D5CDD505-2E9C-101B-9397-08002B2CF9AE}" pid="3" name="MSIP_Label_019c027e-33b7-45fc-a572-8ffa5d09ec36_SetDate">
    <vt:lpwstr>2023-05-24T09:51:24Z</vt:lpwstr>
  </property>
  <property fmtid="{D5CDD505-2E9C-101B-9397-08002B2CF9AE}" pid="4" name="MSIP_Label_019c027e-33b7-45fc-a572-8ffa5d09ec36_Method">
    <vt:lpwstr>Standard</vt:lpwstr>
  </property>
  <property fmtid="{D5CDD505-2E9C-101B-9397-08002B2CF9AE}" pid="5" name="MSIP_Label_019c027e-33b7-45fc-a572-8ffa5d09ec36_Name">
    <vt:lpwstr>Internal Use</vt:lpwstr>
  </property>
  <property fmtid="{D5CDD505-2E9C-101B-9397-08002B2CF9AE}" pid="6" name="MSIP_Label_019c027e-33b7-45fc-a572-8ffa5d09ec36_SiteId">
    <vt:lpwstr>031a09bc-a2bf-44df-888e-4e09355b7a24</vt:lpwstr>
  </property>
  <property fmtid="{D5CDD505-2E9C-101B-9397-08002B2CF9AE}" pid="7" name="MSIP_Label_019c027e-33b7-45fc-a572-8ffa5d09ec36_ActionId">
    <vt:lpwstr>51a1f0cc-0b25-4f9e-8cbe-8b834eb26251</vt:lpwstr>
  </property>
  <property fmtid="{D5CDD505-2E9C-101B-9397-08002B2CF9AE}" pid="8" name="MSIP_Label_019c027e-33b7-45fc-a572-8ffa5d09ec36_ContentBits">
    <vt:lpwstr>2</vt:lpwstr>
  </property>
  <property fmtid="{D5CDD505-2E9C-101B-9397-08002B2CF9AE}" pid="9" name="_NewReviewCycle">
    <vt:lpwstr/>
  </property>
</Properties>
</file>