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20A6A" w14:textId="7F931BFA" w:rsidR="00906FA0" w:rsidRDefault="00FC0CE3" w:rsidP="00C061D7">
      <w:pPr>
        <w:pStyle w:val="paragraph"/>
        <w:spacing w:before="0" w:beforeAutospacing="0" w:after="0" w:afterAutospacing="0"/>
        <w:jc w:val="center"/>
        <w:textAlignment w:val="baseline"/>
        <w:rPr>
          <w:rStyle w:val="normaltextrun"/>
          <w:rFonts w:ascii="Arial" w:hAnsi="Arial" w:cs="Arial"/>
          <w:b/>
          <w:bCs/>
          <w:sz w:val="48"/>
          <w:szCs w:val="48"/>
        </w:rPr>
      </w:pPr>
      <w:r w:rsidRPr="00FC0CE3">
        <w:rPr>
          <w:rStyle w:val="normaltextrun"/>
          <w:rFonts w:ascii="Arial" w:hAnsi="Arial" w:cs="Arial"/>
          <w:b/>
          <w:bCs/>
          <w:sz w:val="48"/>
          <w:szCs w:val="48"/>
        </w:rPr>
        <w:t>La Junta</w:t>
      </w:r>
      <w:r>
        <w:rPr>
          <w:rStyle w:val="normaltextrun"/>
          <w:rFonts w:ascii="Arial" w:hAnsi="Arial" w:cs="Arial"/>
          <w:b/>
          <w:bCs/>
          <w:sz w:val="48"/>
          <w:szCs w:val="48"/>
        </w:rPr>
        <w:t xml:space="preserve"> </w:t>
      </w:r>
      <w:r w:rsidRPr="00E1738D">
        <w:rPr>
          <w:rStyle w:val="normaltextrun"/>
          <w:rFonts w:ascii="Arial" w:hAnsi="Arial" w:cs="Arial"/>
          <w:b/>
          <w:bCs/>
          <w:sz w:val="48"/>
          <w:szCs w:val="48"/>
        </w:rPr>
        <w:t>de Castilla y León</w:t>
      </w:r>
      <w:r w:rsidRPr="00FC0CE3">
        <w:rPr>
          <w:rStyle w:val="normaltextrun"/>
          <w:rFonts w:ascii="Arial" w:hAnsi="Arial" w:cs="Arial"/>
          <w:b/>
          <w:bCs/>
          <w:sz w:val="48"/>
          <w:szCs w:val="48"/>
        </w:rPr>
        <w:t xml:space="preserve"> declara Proyecto Industrial Prioritario el plan de inversión de Galletas Gullón en Palencia, que invertirá 196,3 millones de euros y creará 140 nuevos empleos</w:t>
      </w:r>
    </w:p>
    <w:p w14:paraId="0CA94173" w14:textId="77777777" w:rsidR="00FC0CE3" w:rsidRDefault="00FC0CE3" w:rsidP="00C061D7">
      <w:pPr>
        <w:pStyle w:val="paragraph"/>
        <w:spacing w:before="0" w:beforeAutospacing="0" w:after="0" w:afterAutospacing="0"/>
        <w:jc w:val="center"/>
        <w:textAlignment w:val="baseline"/>
        <w:rPr>
          <w:rStyle w:val="normaltextrun"/>
          <w:rFonts w:ascii="Arial" w:hAnsi="Arial" w:cs="Arial"/>
          <w:b/>
          <w:bCs/>
          <w:sz w:val="56"/>
          <w:szCs w:val="56"/>
        </w:rPr>
      </w:pPr>
    </w:p>
    <w:p w14:paraId="23BA05AB" w14:textId="3F1C4822" w:rsidR="006261C2" w:rsidRDefault="00FC0CE3" w:rsidP="00FC0CE3">
      <w:pPr>
        <w:pStyle w:val="Standard"/>
        <w:numPr>
          <w:ilvl w:val="0"/>
          <w:numId w:val="18"/>
        </w:numPr>
        <w:spacing w:after="0" w:line="276" w:lineRule="auto"/>
        <w:jc w:val="both"/>
        <w:rPr>
          <w:rFonts w:ascii="Arial" w:eastAsia="Arial" w:hAnsi="Arial" w:cs="Arial"/>
          <w:b/>
          <w:color w:val="000000"/>
        </w:rPr>
      </w:pPr>
      <w:r w:rsidRPr="00FC0CE3">
        <w:rPr>
          <w:rFonts w:ascii="Arial" w:eastAsia="Arial" w:hAnsi="Arial" w:cs="Arial"/>
          <w:b/>
          <w:color w:val="000000"/>
        </w:rPr>
        <w:t>El Consejo de Gobierno reconoce como Proyecto Industrial Prioritario las nuevas inversiones de la compañía para el periodo 2026-2030, que incluyen una plataforma logística totalmente robotizada en Aguilar de Campoo y un nuevo centro de preparados alimenticios y productos dietéticos en Villamuriel de Cerrato.</w:t>
      </w:r>
    </w:p>
    <w:p w14:paraId="7885C67B" w14:textId="77777777" w:rsidR="00FC0CE3" w:rsidRDefault="00FC0CE3" w:rsidP="00FC0CE3">
      <w:pPr>
        <w:pStyle w:val="Standard"/>
        <w:spacing w:after="0" w:line="276" w:lineRule="auto"/>
        <w:ind w:left="720"/>
        <w:jc w:val="both"/>
        <w:rPr>
          <w:rFonts w:ascii="Arial" w:eastAsia="Arial" w:hAnsi="Arial" w:cs="Arial"/>
          <w:b/>
          <w:color w:val="000000"/>
        </w:rPr>
      </w:pPr>
    </w:p>
    <w:p w14:paraId="3CBFC5B3" w14:textId="2E6E2D5A" w:rsidR="00390678" w:rsidRDefault="259A675A" w:rsidP="00390678">
      <w:pPr>
        <w:jc w:val="both"/>
        <w:rPr>
          <w:rFonts w:ascii="Arial" w:hAnsi="Arial" w:cs="Arial"/>
        </w:rPr>
      </w:pPr>
      <w:r w:rsidRPr="57CC853B">
        <w:rPr>
          <w:rStyle w:val="normaltextrun"/>
          <w:rFonts w:ascii="Arial" w:hAnsi="Arial" w:cs="Arial"/>
          <w:b/>
          <w:bCs/>
        </w:rPr>
        <w:t>Aguilar de Campoo</w:t>
      </w:r>
      <w:r w:rsidR="6117D5FA" w:rsidRPr="57CC853B">
        <w:rPr>
          <w:rStyle w:val="normaltextrun"/>
          <w:rFonts w:ascii="Arial" w:hAnsi="Arial" w:cs="Arial"/>
          <w:b/>
          <w:bCs/>
        </w:rPr>
        <w:t xml:space="preserve">, </w:t>
      </w:r>
      <w:r w:rsidR="00E1738D">
        <w:rPr>
          <w:rStyle w:val="normaltextrun"/>
          <w:rFonts w:ascii="Arial" w:hAnsi="Arial" w:cs="Arial"/>
          <w:b/>
          <w:bCs/>
        </w:rPr>
        <w:t>03</w:t>
      </w:r>
      <w:r w:rsidR="003536B8" w:rsidRPr="57CC853B">
        <w:rPr>
          <w:rStyle w:val="normaltextrun"/>
          <w:rFonts w:ascii="Arial" w:hAnsi="Arial" w:cs="Arial"/>
          <w:b/>
          <w:bCs/>
        </w:rPr>
        <w:t xml:space="preserve"> de </w:t>
      </w:r>
      <w:r w:rsidR="00FC0CE3">
        <w:rPr>
          <w:rStyle w:val="normaltextrun"/>
          <w:rFonts w:ascii="Arial" w:hAnsi="Arial" w:cs="Arial"/>
          <w:b/>
          <w:bCs/>
        </w:rPr>
        <w:t>septiembre</w:t>
      </w:r>
      <w:r w:rsidR="003536B8" w:rsidRPr="57CC853B">
        <w:rPr>
          <w:rStyle w:val="normaltextrun"/>
          <w:rFonts w:ascii="Arial" w:hAnsi="Arial" w:cs="Arial"/>
          <w:b/>
          <w:bCs/>
        </w:rPr>
        <w:t xml:space="preserve"> </w:t>
      </w:r>
      <w:r w:rsidR="6117D5FA" w:rsidRPr="57CC853B">
        <w:rPr>
          <w:rStyle w:val="normaltextrun"/>
          <w:rFonts w:ascii="Arial" w:hAnsi="Arial" w:cs="Arial"/>
          <w:b/>
          <w:bCs/>
        </w:rPr>
        <w:t>de 202</w:t>
      </w:r>
      <w:r w:rsidR="00EE6DA7" w:rsidRPr="57CC853B">
        <w:rPr>
          <w:rStyle w:val="normaltextrun"/>
          <w:rFonts w:ascii="Arial" w:hAnsi="Arial" w:cs="Arial"/>
          <w:b/>
          <w:bCs/>
        </w:rPr>
        <w:t xml:space="preserve">6. </w:t>
      </w:r>
      <w:r w:rsidR="00390678" w:rsidRPr="00390678">
        <w:rPr>
          <w:rFonts w:ascii="Arial" w:hAnsi="Arial" w:cs="Arial"/>
        </w:rPr>
        <w:t>El Consejo de Gobierno ha acordado hoy declarar Proyecto Industrial Prioritario el ‘Proyecto de inversión en logística y nuevos alimentos homogeneizados y dietéticos en Palencia’ de Galletas Gullón, S.A., para el periodo 2026-2030. La iniciativa contempla una inversión por parte de la empresa de 196,3 millones de euros y permitirá la creación de 140 nuevos empleos directos, además de generar un importante efecto tractor sobre el tejido empresarial de Castilla y León.</w:t>
      </w:r>
    </w:p>
    <w:p w14:paraId="6A43AAA5" w14:textId="77777777" w:rsidR="002564F6" w:rsidRPr="002564F6" w:rsidRDefault="002564F6" w:rsidP="002564F6">
      <w:pPr>
        <w:jc w:val="both"/>
        <w:rPr>
          <w:rFonts w:ascii="Arial" w:hAnsi="Arial" w:cs="Arial"/>
        </w:rPr>
      </w:pPr>
      <w:r w:rsidRPr="002564F6">
        <w:rPr>
          <w:rFonts w:ascii="Arial" w:hAnsi="Arial" w:cs="Arial"/>
        </w:rPr>
        <w:t>Lourdes Gullón, presidenta de Galletas Gullón, declaró que “</w:t>
      </w:r>
      <w:r w:rsidRPr="002564F6">
        <w:rPr>
          <w:rFonts w:ascii="Arial" w:hAnsi="Arial" w:cs="Arial"/>
          <w:i/>
          <w:iCs/>
        </w:rPr>
        <w:t>estamos muy orgullosos de un movimiento que nos prepara para seguir creciendo y que incrementa nuestra capacidad de reacción y respuesta ante las nuevas demandas de consumidores y clientes en España y en los más de 125 países en los que estamos presentes. Todo ello sin perder de vista nuestros orígenes, seguimos apostando por Palencia y por Castilla y León como el corazón de nuestra actividad industrial y como un territorio estratégico desde el que continuar proyectando internacionalmente el crecimiento de Galletas Gullón</w:t>
      </w:r>
      <w:r w:rsidRPr="002564F6">
        <w:rPr>
          <w:rFonts w:ascii="Arial" w:hAnsi="Arial" w:cs="Arial"/>
        </w:rPr>
        <w:t>”.</w:t>
      </w:r>
    </w:p>
    <w:p w14:paraId="468D5C96" w14:textId="74DB6BA3" w:rsidR="002564F6" w:rsidRPr="002564F6" w:rsidRDefault="002564F6" w:rsidP="002564F6">
      <w:pPr>
        <w:jc w:val="both"/>
        <w:rPr>
          <w:rFonts w:ascii="Arial" w:hAnsi="Arial" w:cs="Arial"/>
        </w:rPr>
      </w:pPr>
      <w:r w:rsidRPr="002564F6">
        <w:rPr>
          <w:rFonts w:ascii="Arial" w:hAnsi="Arial" w:cs="Arial"/>
        </w:rPr>
        <w:t>Por su parte, Juan Miguel Martínez Gabaldón, consejero delegado y director general de Galletas Gullón, quiso celebrar un “</w:t>
      </w:r>
      <w:r w:rsidRPr="002564F6">
        <w:rPr>
          <w:rFonts w:ascii="Arial" w:hAnsi="Arial" w:cs="Arial"/>
          <w:i/>
          <w:iCs/>
        </w:rPr>
        <w:t xml:space="preserve">proyecto que supone un nuevo paso adelante en la consolidación de </w:t>
      </w:r>
      <w:r>
        <w:rPr>
          <w:rFonts w:ascii="Arial" w:hAnsi="Arial" w:cs="Arial"/>
          <w:i/>
          <w:iCs/>
        </w:rPr>
        <w:t>la compañía</w:t>
      </w:r>
      <w:r w:rsidRPr="002564F6">
        <w:rPr>
          <w:rFonts w:ascii="Arial" w:hAnsi="Arial" w:cs="Arial"/>
          <w:i/>
          <w:iCs/>
        </w:rPr>
        <w:t xml:space="preserve"> como referente de la industria alimentaria </w:t>
      </w:r>
      <w:r w:rsidRPr="00AE6D70">
        <w:rPr>
          <w:rFonts w:ascii="Arial" w:hAnsi="Arial" w:cs="Arial"/>
          <w:i/>
          <w:iCs/>
        </w:rPr>
        <w:t>española</w:t>
      </w:r>
      <w:r w:rsidR="004D7862">
        <w:rPr>
          <w:rFonts w:ascii="Arial" w:hAnsi="Arial" w:cs="Arial"/>
          <w:i/>
          <w:iCs/>
          <w:strike/>
          <w:color w:val="FF0000"/>
        </w:rPr>
        <w:t xml:space="preserve">. </w:t>
      </w:r>
      <w:r w:rsidR="00AE6D70">
        <w:rPr>
          <w:rFonts w:ascii="Arial" w:hAnsi="Arial" w:cs="Arial"/>
          <w:i/>
          <w:iCs/>
        </w:rPr>
        <w:t xml:space="preserve">Ambos proyectos, </w:t>
      </w:r>
      <w:r w:rsidRPr="002564F6">
        <w:rPr>
          <w:rFonts w:ascii="Arial" w:hAnsi="Arial" w:cs="Arial"/>
          <w:i/>
          <w:iCs/>
        </w:rPr>
        <w:t>nos permitirán reforzar nuestra capacidad productiva y logística, ganar eficiencia y, sobre todo, responder con mayor agilidad a las necesidades de un mercado cada vez más dinámico y competitivo</w:t>
      </w:r>
      <w:r w:rsidRPr="002564F6">
        <w:rPr>
          <w:rFonts w:ascii="Arial" w:hAnsi="Arial" w:cs="Arial"/>
        </w:rPr>
        <w:t>”.</w:t>
      </w:r>
    </w:p>
    <w:p w14:paraId="19D4DFA0" w14:textId="19EA0E08" w:rsidR="002564F6" w:rsidRDefault="002564F6" w:rsidP="002564F6">
      <w:pPr>
        <w:jc w:val="both"/>
        <w:rPr>
          <w:rFonts w:ascii="Arial" w:hAnsi="Arial" w:cs="Arial"/>
        </w:rPr>
      </w:pPr>
      <w:r w:rsidRPr="002564F6">
        <w:rPr>
          <w:rFonts w:ascii="Arial" w:hAnsi="Arial" w:cs="Arial"/>
        </w:rPr>
        <w:t>David Casañ, director corporativo de Galletas Gullón, quiso recordar que “</w:t>
      </w:r>
      <w:r w:rsidRPr="002564F6">
        <w:rPr>
          <w:rFonts w:ascii="Arial" w:hAnsi="Arial" w:cs="Arial"/>
          <w:i/>
          <w:iCs/>
        </w:rPr>
        <w:t xml:space="preserve">detrás de esta inversión hay también un firme compromiso con las personas y con el desarrollo económico y social de nuestro entorno. La creación de nuevos empleos, junto al impacto que el proyecto tendrá sobre proveedores y empresas de Castilla y León, refleja nuestra </w:t>
      </w:r>
      <w:r w:rsidRPr="002564F6">
        <w:rPr>
          <w:rFonts w:ascii="Arial" w:hAnsi="Arial" w:cs="Arial"/>
          <w:i/>
          <w:iCs/>
        </w:rPr>
        <w:lastRenderedPageBreak/>
        <w:t>apuesta por generar oportunidades, atraer y desarrollar talento y contribuir al futuro de la provincia de Palencia</w:t>
      </w:r>
      <w:r w:rsidRPr="002564F6">
        <w:rPr>
          <w:rFonts w:ascii="Arial" w:hAnsi="Arial" w:cs="Arial"/>
        </w:rPr>
        <w:t>”.</w:t>
      </w:r>
    </w:p>
    <w:p w14:paraId="0E2F298C" w14:textId="5E5F97A9" w:rsidR="002564F6" w:rsidRPr="002564F6" w:rsidRDefault="002564F6" w:rsidP="002564F6">
      <w:pPr>
        <w:jc w:val="both"/>
        <w:rPr>
          <w:rFonts w:ascii="Arial" w:hAnsi="Arial" w:cs="Arial"/>
          <w:b/>
          <w:bCs/>
        </w:rPr>
      </w:pPr>
      <w:r>
        <w:rPr>
          <w:rFonts w:ascii="Arial" w:hAnsi="Arial" w:cs="Arial"/>
          <w:b/>
          <w:bCs/>
        </w:rPr>
        <w:t>D</w:t>
      </w:r>
      <w:r w:rsidRPr="00390678">
        <w:rPr>
          <w:rFonts w:ascii="Arial" w:hAnsi="Arial" w:cs="Arial"/>
          <w:b/>
          <w:bCs/>
        </w:rPr>
        <w:t>os actuaciones principales</w:t>
      </w:r>
    </w:p>
    <w:p w14:paraId="24104390" w14:textId="77777777" w:rsidR="00390678" w:rsidRPr="00390678" w:rsidRDefault="00390678" w:rsidP="00390678">
      <w:pPr>
        <w:jc w:val="both"/>
        <w:rPr>
          <w:rFonts w:ascii="Arial" w:hAnsi="Arial" w:cs="Arial"/>
        </w:rPr>
      </w:pPr>
      <w:r w:rsidRPr="00390678">
        <w:rPr>
          <w:rFonts w:ascii="Arial" w:hAnsi="Arial" w:cs="Arial"/>
        </w:rPr>
        <w:t>El proyecto se articula en dos actuaciones principales. La primera consiste en la construcción de una nueva plataforma logística avanzada y totalmente robotizada en Aguilar de Campoo, junto a las actuales instalaciones de la compañía y próxima a la planta de VIDA. La plataforma contará con un silo de alto rendimiento de 38 metros de altura, climatizado, seis calles y capacidad para 37.400 palés, además de una zona de muelles. Su puesta en funcionamiento permitirá centralizar los procesos de recepción, almacenamiento y expedición, optimizar los costes logísticos y mejorar los plazos de entrega, apoyando el crecimiento internacional de la compañía.</w:t>
      </w:r>
    </w:p>
    <w:p w14:paraId="1EFCB57E" w14:textId="77777777" w:rsidR="00390678" w:rsidRPr="00390678" w:rsidRDefault="00390678" w:rsidP="00390678">
      <w:pPr>
        <w:jc w:val="both"/>
        <w:rPr>
          <w:rFonts w:ascii="Arial" w:hAnsi="Arial" w:cs="Arial"/>
        </w:rPr>
      </w:pPr>
      <w:r w:rsidRPr="00390678">
        <w:rPr>
          <w:rFonts w:ascii="Arial" w:hAnsi="Arial" w:cs="Arial"/>
        </w:rPr>
        <w:t>La segunda actuación contempla la construcción de un nuevo centro productivo en Villamuriel de Cerrato dedicado a la elaboración de preparados alimenticios homogeneizados y productos dietéticos. La instalación se configura como una plataforma industrial para las gamas sin gluten, sin lactosa y dietéticas y contará inicialmente con tres líneas de producción, con capacidad para ampliar hasta nueve líneas adicionales. El centro incorporará sistemas de digitalización de la fabricación, trazabilidad integral por lote, control de alérgenos, inspección y control en línea y medidas destinadas a mejorar la eficiencia energética.</w:t>
      </w:r>
    </w:p>
    <w:p w14:paraId="5FCB75DE" w14:textId="77777777" w:rsidR="00390678" w:rsidRPr="00390678" w:rsidRDefault="00390678" w:rsidP="00390678">
      <w:pPr>
        <w:jc w:val="both"/>
        <w:rPr>
          <w:rFonts w:ascii="Arial" w:hAnsi="Arial" w:cs="Arial"/>
        </w:rPr>
      </w:pPr>
      <w:r w:rsidRPr="00390678">
        <w:rPr>
          <w:rFonts w:ascii="Arial" w:hAnsi="Arial" w:cs="Arial"/>
        </w:rPr>
        <w:t>La inversión tendrá también un efecto tractor sobre la economía de Castilla y León a través de la red de proveedores de la compañía. Galletas Gullón estima que el proyecto contará con más de 1.800 proveedores procedentes de la Comunidad, lo que supondrá la generación de más de 600 empleos indirectos vinculados a empresas suministradoras, transporte de materias primas y productos terminados y otros servicios asociados a la actividad industrial.</w:t>
      </w:r>
    </w:p>
    <w:p w14:paraId="1B75B059" w14:textId="55ACA923" w:rsidR="00390678" w:rsidRPr="00390678" w:rsidRDefault="00390678" w:rsidP="00390678">
      <w:pPr>
        <w:jc w:val="both"/>
        <w:rPr>
          <w:rFonts w:ascii="Arial" w:hAnsi="Arial" w:cs="Arial"/>
        </w:rPr>
      </w:pPr>
      <w:r w:rsidRPr="00390678">
        <w:rPr>
          <w:rFonts w:ascii="Arial" w:hAnsi="Arial" w:cs="Arial"/>
        </w:rPr>
        <w:t xml:space="preserve">Galletas Gullón, fundada en 1892 en Aguilar de Campoo, es una compañía familiar española con más de 130 años de trayectoria y mantiene el 100% de su producción en la localidad palentina, desde donde abastece a más </w:t>
      </w:r>
      <w:r w:rsidRPr="00E1738D">
        <w:rPr>
          <w:rFonts w:ascii="Arial" w:hAnsi="Arial" w:cs="Arial"/>
        </w:rPr>
        <w:t xml:space="preserve">de 125 países. En 2025 alcanzó una facturación cercana a los 750 millones de euros y superó los 2.300 </w:t>
      </w:r>
      <w:r w:rsidR="00E1738D">
        <w:rPr>
          <w:rFonts w:ascii="Arial" w:hAnsi="Arial" w:cs="Arial"/>
        </w:rPr>
        <w:t>puestos de trabajo</w:t>
      </w:r>
      <w:r w:rsidRPr="00E1738D">
        <w:rPr>
          <w:rFonts w:ascii="Arial" w:hAnsi="Arial" w:cs="Arial"/>
        </w:rPr>
        <w:t>. El grupo dispone actualmente de dos instalaciones productivas en Aguilar de Campoo,</w:t>
      </w:r>
      <w:r w:rsidRPr="00390678">
        <w:rPr>
          <w:rFonts w:ascii="Arial" w:hAnsi="Arial" w:cs="Arial"/>
        </w:rPr>
        <w:t xml:space="preserve"> Gullón y VIDA, con una capacidad industrial conjunta de 360.000 toneladas anuales.</w:t>
      </w:r>
    </w:p>
    <w:p w14:paraId="0CFB12FD" w14:textId="77777777" w:rsidR="00390678" w:rsidRPr="00390678" w:rsidRDefault="00390678" w:rsidP="00390678">
      <w:pPr>
        <w:jc w:val="both"/>
        <w:rPr>
          <w:rFonts w:ascii="Arial" w:hAnsi="Arial" w:cs="Arial"/>
        </w:rPr>
      </w:pPr>
      <w:r w:rsidRPr="00390678">
        <w:rPr>
          <w:rFonts w:ascii="Arial" w:hAnsi="Arial" w:cs="Arial"/>
        </w:rPr>
        <w:t>La declaración como Proyecto Industrial Prioritario permitirá declarar de urgencia todas las actuaciones que sean competencia de la Administración de la Comunidad de Castilla y León relacionadas con las inversiones previstas, reduciendo a la mitad los plazos legalmente establecidos para su tramitación. Asimismo, la empresa deberá mantener las inversiones y la actividad en los emplazamientos previstos durante al menos cinco años desde la finalización del proyecto en 2030, así como los objetivos de empleo durante un periodo mínimo de cinco años.</w:t>
      </w:r>
    </w:p>
    <w:p w14:paraId="1E4DD9E4" w14:textId="77777777" w:rsidR="002564F6" w:rsidRDefault="002564F6" w:rsidP="00EE6DA7">
      <w:pPr>
        <w:widowControl w:val="0"/>
        <w:autoSpaceDE w:val="0"/>
        <w:autoSpaceDN w:val="0"/>
        <w:spacing w:after="0" w:line="240" w:lineRule="auto"/>
        <w:ind w:left="102"/>
        <w:jc w:val="both"/>
        <w:rPr>
          <w:rFonts w:ascii="Arial" w:eastAsia="Arial" w:hAnsi="Arial" w:cs="Arial"/>
          <w:b/>
          <w:kern w:val="0"/>
          <w:sz w:val="18"/>
          <w14:ligatures w14:val="none"/>
        </w:rPr>
      </w:pPr>
    </w:p>
    <w:p w14:paraId="75EDB2FF" w14:textId="77777777" w:rsidR="00E1738D" w:rsidRDefault="00E1738D" w:rsidP="00EE6DA7">
      <w:pPr>
        <w:widowControl w:val="0"/>
        <w:autoSpaceDE w:val="0"/>
        <w:autoSpaceDN w:val="0"/>
        <w:spacing w:after="0" w:line="240" w:lineRule="auto"/>
        <w:ind w:left="102"/>
        <w:jc w:val="both"/>
        <w:rPr>
          <w:rFonts w:ascii="Arial" w:eastAsia="Arial" w:hAnsi="Arial" w:cs="Arial"/>
          <w:b/>
          <w:kern w:val="0"/>
          <w:sz w:val="18"/>
          <w14:ligatures w14:val="none"/>
        </w:rPr>
      </w:pPr>
    </w:p>
    <w:p w14:paraId="611CA27C" w14:textId="5BE18665" w:rsidR="00EE6DA7" w:rsidRPr="00EE6DA7" w:rsidRDefault="00EE6DA7" w:rsidP="00EE6DA7">
      <w:pPr>
        <w:widowControl w:val="0"/>
        <w:autoSpaceDE w:val="0"/>
        <w:autoSpaceDN w:val="0"/>
        <w:spacing w:after="0" w:line="240" w:lineRule="auto"/>
        <w:ind w:left="102"/>
        <w:jc w:val="both"/>
        <w:rPr>
          <w:rFonts w:ascii="Arial" w:eastAsia="Arial" w:hAnsi="Arial" w:cs="Arial"/>
          <w:b/>
          <w:spacing w:val="-2"/>
          <w:kern w:val="0"/>
          <w:sz w:val="18"/>
          <w14:ligatures w14:val="none"/>
        </w:rPr>
      </w:pPr>
      <w:r w:rsidRPr="00EE6DA7">
        <w:rPr>
          <w:rFonts w:ascii="Arial" w:eastAsia="Arial" w:hAnsi="Arial" w:cs="Arial"/>
          <w:b/>
          <w:kern w:val="0"/>
          <w:sz w:val="18"/>
          <w14:ligatures w14:val="none"/>
        </w:rPr>
        <w:t>Sobre</w:t>
      </w:r>
      <w:r w:rsidRPr="00EE6DA7">
        <w:rPr>
          <w:rFonts w:ascii="Arial" w:eastAsia="Arial" w:hAnsi="Arial" w:cs="Arial"/>
          <w:b/>
          <w:spacing w:val="-3"/>
          <w:kern w:val="0"/>
          <w:sz w:val="18"/>
          <w14:ligatures w14:val="none"/>
        </w:rPr>
        <w:t xml:space="preserve"> </w:t>
      </w:r>
      <w:r w:rsidRPr="00EE6DA7">
        <w:rPr>
          <w:rFonts w:ascii="Arial" w:eastAsia="Arial" w:hAnsi="Arial" w:cs="Arial"/>
          <w:b/>
          <w:kern w:val="0"/>
          <w:sz w:val="18"/>
          <w14:ligatures w14:val="none"/>
        </w:rPr>
        <w:t>Galletas</w:t>
      </w:r>
      <w:r w:rsidRPr="00EE6DA7">
        <w:rPr>
          <w:rFonts w:ascii="Arial" w:eastAsia="Arial" w:hAnsi="Arial" w:cs="Arial"/>
          <w:b/>
          <w:spacing w:val="-3"/>
          <w:kern w:val="0"/>
          <w:sz w:val="18"/>
          <w14:ligatures w14:val="none"/>
        </w:rPr>
        <w:t xml:space="preserve"> </w:t>
      </w:r>
      <w:r w:rsidRPr="00EE6DA7">
        <w:rPr>
          <w:rFonts w:ascii="Arial" w:eastAsia="Arial" w:hAnsi="Arial" w:cs="Arial"/>
          <w:b/>
          <w:spacing w:val="-2"/>
          <w:kern w:val="0"/>
          <w:sz w:val="18"/>
          <w14:ligatures w14:val="none"/>
        </w:rPr>
        <w:t>Gullón</w:t>
      </w:r>
    </w:p>
    <w:p w14:paraId="22924717" w14:textId="77777777" w:rsidR="00EE6DA7" w:rsidRPr="00EE6DA7" w:rsidRDefault="00EE6DA7" w:rsidP="00EE6DA7">
      <w:pPr>
        <w:autoSpaceDN w:val="0"/>
        <w:spacing w:after="0" w:line="240" w:lineRule="auto"/>
        <w:jc w:val="both"/>
        <w:textAlignment w:val="baseline"/>
        <w:rPr>
          <w:rFonts w:ascii="Arial" w:eastAsia="Times New Roman" w:hAnsi="Arial" w:cs="Arial"/>
          <w:kern w:val="0"/>
          <w:sz w:val="24"/>
          <w:szCs w:val="18"/>
          <w:lang w:eastAsia="es-ES"/>
          <w14:ligatures w14:val="none"/>
        </w:rPr>
      </w:pPr>
    </w:p>
    <w:p w14:paraId="60BE013D" w14:textId="77777777" w:rsidR="00EE6DA7" w:rsidRPr="00EE6DA7" w:rsidRDefault="00EE6DA7" w:rsidP="00EE6DA7">
      <w:pPr>
        <w:widowControl w:val="0"/>
        <w:autoSpaceDE w:val="0"/>
        <w:autoSpaceDN w:val="0"/>
        <w:spacing w:after="0" w:line="240" w:lineRule="auto"/>
        <w:ind w:left="102"/>
        <w:jc w:val="both"/>
        <w:rPr>
          <w:rFonts w:ascii="Arial" w:eastAsia="Times New Roman" w:hAnsi="Arial" w:cs="Arial"/>
          <w:kern w:val="0"/>
          <w:sz w:val="18"/>
          <w:szCs w:val="18"/>
          <w:lang w:eastAsia="es-ES"/>
          <w14:ligatures w14:val="none"/>
        </w:rPr>
      </w:pPr>
      <w:r w:rsidRPr="00EE6DA7">
        <w:rPr>
          <w:rFonts w:ascii="Arial" w:eastAsia="Times New Roman" w:hAnsi="Arial" w:cs="Arial"/>
          <w:kern w:val="0"/>
          <w:sz w:val="18"/>
          <w:szCs w:val="18"/>
          <w:lang w:eastAsia="es-ES"/>
          <w14:ligatures w14:val="none"/>
        </w:rPr>
        <w:t xml:space="preserve">Galletas Gullón es uno de los principales fabricantes de galletas de Europa. Fundada en 1892 es la única empresa galletera familiar centenaria que se mantiene en el sector, presidida por Lourdes Gullón y dirigida </w:t>
      </w:r>
      <w:r w:rsidRPr="00EE6DA7">
        <w:rPr>
          <w:rFonts w:ascii="Arial" w:eastAsia="Times New Roman" w:hAnsi="Arial" w:cs="Arial"/>
          <w:kern w:val="0"/>
          <w:sz w:val="18"/>
          <w:szCs w:val="18"/>
          <w:lang w:eastAsia="es-ES"/>
          <w14:ligatures w14:val="none"/>
        </w:rPr>
        <w:lastRenderedPageBreak/>
        <w:t xml:space="preserve">por Juan Miguel Martínez Gabaldón. Su constante esfuerzo innovador le ha llevado a situarse como la primera empresa del sector en España y liderar la categoría de ‘galleta-salud’.  </w:t>
      </w:r>
    </w:p>
    <w:p w14:paraId="744270BA" w14:textId="77777777" w:rsidR="00EE6DA7" w:rsidRPr="00EE6DA7" w:rsidRDefault="00EE6DA7" w:rsidP="00EE6DA7">
      <w:pPr>
        <w:widowControl w:val="0"/>
        <w:autoSpaceDE w:val="0"/>
        <w:autoSpaceDN w:val="0"/>
        <w:spacing w:after="0" w:line="240" w:lineRule="auto"/>
        <w:ind w:left="102"/>
        <w:jc w:val="both"/>
        <w:rPr>
          <w:rFonts w:ascii="Arial" w:eastAsia="Times New Roman" w:hAnsi="Arial" w:cs="Arial"/>
          <w:kern w:val="0"/>
          <w:sz w:val="18"/>
          <w:szCs w:val="18"/>
          <w:lang w:eastAsia="es-ES"/>
          <w14:ligatures w14:val="none"/>
        </w:rPr>
      </w:pPr>
      <w:r w:rsidRPr="00EE6DA7">
        <w:rPr>
          <w:rFonts w:ascii="Arial" w:eastAsia="Times New Roman" w:hAnsi="Arial" w:cs="Arial"/>
          <w:kern w:val="0"/>
          <w:sz w:val="18"/>
          <w:szCs w:val="18"/>
          <w:lang w:eastAsia="es-ES"/>
          <w14:ligatures w14:val="none"/>
        </w:rPr>
        <w:t xml:space="preserve">  </w:t>
      </w:r>
    </w:p>
    <w:p w14:paraId="33EB7B2B" w14:textId="77777777" w:rsidR="00EE6DA7" w:rsidRPr="00EE6DA7" w:rsidRDefault="00EE6DA7" w:rsidP="00EE6DA7">
      <w:pPr>
        <w:widowControl w:val="0"/>
        <w:autoSpaceDE w:val="0"/>
        <w:autoSpaceDN w:val="0"/>
        <w:spacing w:after="0" w:line="240" w:lineRule="auto"/>
        <w:ind w:left="102"/>
        <w:jc w:val="both"/>
        <w:rPr>
          <w:rFonts w:ascii="Arial" w:eastAsia="Times New Roman" w:hAnsi="Arial" w:cs="Arial"/>
          <w:kern w:val="0"/>
          <w:sz w:val="18"/>
          <w:szCs w:val="18"/>
          <w:lang w:eastAsia="es-ES"/>
          <w14:ligatures w14:val="none"/>
        </w:rPr>
      </w:pPr>
      <w:r w:rsidRPr="00EE6DA7">
        <w:rPr>
          <w:rFonts w:ascii="Arial" w:eastAsia="Times New Roman" w:hAnsi="Arial" w:cs="Arial"/>
          <w:kern w:val="0"/>
          <w:sz w:val="18"/>
          <w:szCs w:val="18"/>
          <w:lang w:eastAsia="es-ES"/>
          <w14:ligatures w14:val="none"/>
        </w:rPr>
        <w:t xml:space="preserve">Su compromiso por la calidad, la seguridad alimentaria y la innovación ha motivado que el volumen de ventas haya experimentado un crecimiento sostenido los últimos 40 años. Sus modernas fábricas Gullón y VIDA, entre las más grandes e industrializadas de Europa, producen galletas que se exportan a más de 125 países de todo el mundo.   </w:t>
      </w:r>
    </w:p>
    <w:p w14:paraId="6BE0F42A" w14:textId="77777777" w:rsidR="00EE6DA7" w:rsidRPr="00EE6DA7" w:rsidRDefault="00EE6DA7" w:rsidP="00EE6DA7">
      <w:pPr>
        <w:widowControl w:val="0"/>
        <w:autoSpaceDE w:val="0"/>
        <w:autoSpaceDN w:val="0"/>
        <w:spacing w:after="0" w:line="240" w:lineRule="auto"/>
        <w:ind w:left="102"/>
        <w:jc w:val="both"/>
        <w:rPr>
          <w:rFonts w:ascii="Arial" w:eastAsia="Times New Roman" w:hAnsi="Arial" w:cs="Arial"/>
          <w:kern w:val="0"/>
          <w:sz w:val="18"/>
          <w:szCs w:val="18"/>
          <w:lang w:eastAsia="es-ES"/>
          <w14:ligatures w14:val="none"/>
        </w:rPr>
      </w:pPr>
      <w:r w:rsidRPr="00EE6DA7">
        <w:rPr>
          <w:rFonts w:ascii="Arial" w:eastAsia="Times New Roman" w:hAnsi="Arial" w:cs="Arial"/>
          <w:kern w:val="0"/>
          <w:sz w:val="18"/>
          <w:szCs w:val="18"/>
          <w:lang w:eastAsia="es-ES"/>
          <w14:ligatures w14:val="none"/>
        </w:rPr>
        <w:t xml:space="preserve">  </w:t>
      </w:r>
    </w:p>
    <w:p w14:paraId="3003DD67" w14:textId="77777777" w:rsidR="00EE6DA7" w:rsidRPr="00EE6DA7" w:rsidRDefault="00EE6DA7" w:rsidP="00EE6DA7">
      <w:pPr>
        <w:widowControl w:val="0"/>
        <w:autoSpaceDE w:val="0"/>
        <w:autoSpaceDN w:val="0"/>
        <w:spacing w:after="0" w:line="240" w:lineRule="auto"/>
        <w:ind w:left="102"/>
        <w:jc w:val="both"/>
        <w:rPr>
          <w:rFonts w:ascii="Arial" w:eastAsia="Times New Roman" w:hAnsi="Arial" w:cs="Arial"/>
          <w:kern w:val="0"/>
          <w:sz w:val="18"/>
          <w:szCs w:val="18"/>
          <w:lang w:eastAsia="es-ES"/>
          <w14:ligatures w14:val="none"/>
        </w:rPr>
      </w:pPr>
      <w:r w:rsidRPr="00EE6DA7">
        <w:rPr>
          <w:rFonts w:ascii="Arial" w:eastAsia="Times New Roman" w:hAnsi="Arial" w:cs="Arial"/>
          <w:kern w:val="0"/>
          <w:sz w:val="18"/>
          <w:szCs w:val="18"/>
          <w:lang w:eastAsia="es-ES"/>
          <w14:ligatures w14:val="none"/>
        </w:rPr>
        <w:t xml:space="preserve">La facturación de Gullón en 2025 superó los 750 millones de euros y, actualmente, genera más de 2.300 puestos de trabajo directos.    </w:t>
      </w:r>
    </w:p>
    <w:p w14:paraId="1F5192DC" w14:textId="77777777" w:rsidR="00EE6DA7" w:rsidRPr="00EE6DA7" w:rsidRDefault="00EE6DA7" w:rsidP="00EE6DA7">
      <w:pPr>
        <w:widowControl w:val="0"/>
        <w:autoSpaceDE w:val="0"/>
        <w:autoSpaceDN w:val="0"/>
        <w:spacing w:after="0" w:line="240" w:lineRule="auto"/>
        <w:ind w:left="102"/>
        <w:jc w:val="both"/>
        <w:rPr>
          <w:rFonts w:ascii="Arial" w:eastAsia="Times New Roman" w:hAnsi="Arial" w:cs="Arial"/>
          <w:kern w:val="0"/>
          <w:sz w:val="18"/>
          <w:szCs w:val="18"/>
          <w:lang w:eastAsia="es-ES"/>
          <w14:ligatures w14:val="none"/>
        </w:rPr>
      </w:pPr>
      <w:r w:rsidRPr="00EE6DA7">
        <w:rPr>
          <w:rFonts w:ascii="Arial" w:eastAsia="Times New Roman" w:hAnsi="Arial" w:cs="Arial"/>
          <w:kern w:val="0"/>
          <w:sz w:val="18"/>
          <w:szCs w:val="18"/>
          <w:lang w:eastAsia="es-ES"/>
          <w14:ligatures w14:val="none"/>
        </w:rPr>
        <w:t xml:space="preserve"> </w:t>
      </w:r>
    </w:p>
    <w:p w14:paraId="177BBE9E" w14:textId="77777777" w:rsidR="00EE6DA7" w:rsidRPr="00EE6DA7" w:rsidRDefault="00EE6DA7" w:rsidP="00EE6DA7">
      <w:pPr>
        <w:widowControl w:val="0"/>
        <w:autoSpaceDE w:val="0"/>
        <w:autoSpaceDN w:val="0"/>
        <w:spacing w:after="0" w:line="240" w:lineRule="auto"/>
        <w:ind w:left="102"/>
        <w:jc w:val="both"/>
        <w:rPr>
          <w:rFonts w:ascii="Arial" w:eastAsia="Times New Roman" w:hAnsi="Arial" w:cs="Arial"/>
          <w:kern w:val="0"/>
          <w:sz w:val="18"/>
          <w:szCs w:val="18"/>
          <w:lang w:eastAsia="es-ES"/>
          <w14:ligatures w14:val="none"/>
        </w:rPr>
      </w:pPr>
      <w:r w:rsidRPr="00EE6DA7">
        <w:rPr>
          <w:rFonts w:ascii="Arial" w:eastAsia="Times New Roman" w:hAnsi="Arial" w:cs="Arial"/>
          <w:kern w:val="0"/>
          <w:sz w:val="18"/>
          <w:szCs w:val="18"/>
          <w:lang w:eastAsia="es-ES"/>
          <w14:ligatures w14:val="none"/>
        </w:rPr>
        <w:t xml:space="preserve">Galletas Gullón enfoca su negocio desde el propósito y la responsabilidad en base a su Plan </w:t>
      </w:r>
      <w:proofErr w:type="gramStart"/>
      <w:r w:rsidRPr="00EE6DA7">
        <w:rPr>
          <w:rFonts w:ascii="Arial" w:eastAsia="Times New Roman" w:hAnsi="Arial" w:cs="Arial"/>
          <w:kern w:val="0"/>
          <w:sz w:val="18"/>
          <w:szCs w:val="18"/>
          <w:lang w:eastAsia="es-ES"/>
          <w14:ligatures w14:val="none"/>
        </w:rPr>
        <w:t>Director</w:t>
      </w:r>
      <w:proofErr w:type="gramEnd"/>
      <w:r w:rsidRPr="00EE6DA7">
        <w:rPr>
          <w:rFonts w:ascii="Arial" w:eastAsia="Times New Roman" w:hAnsi="Arial" w:cs="Arial"/>
          <w:kern w:val="0"/>
          <w:sz w:val="18"/>
          <w:szCs w:val="18"/>
          <w:lang w:eastAsia="es-ES"/>
          <w14:ligatures w14:val="none"/>
        </w:rPr>
        <w:t xml:space="preserve"> de Negocio Responsable contribuyendo al cumplimiento de 11 de los 17 Objetivos de Desarrollo Sostenible y por ello, forma parte de la Red Española del Pacto Mundial de las Naciones Unidas y de Forética, la organización empresarial referente en sostenibilidad en España.</w:t>
      </w:r>
    </w:p>
    <w:p w14:paraId="014C6BD3" w14:textId="77777777" w:rsidR="00EE6DA7" w:rsidRPr="00EE6DA7" w:rsidRDefault="00EE6DA7" w:rsidP="00EE6DA7">
      <w:pPr>
        <w:widowControl w:val="0"/>
        <w:autoSpaceDE w:val="0"/>
        <w:autoSpaceDN w:val="0"/>
        <w:spacing w:after="0" w:line="240" w:lineRule="auto"/>
        <w:ind w:left="102"/>
        <w:jc w:val="both"/>
        <w:rPr>
          <w:rFonts w:ascii="Arial" w:eastAsia="Arial" w:hAnsi="Arial" w:cs="Arial"/>
          <w:b/>
          <w:kern w:val="0"/>
          <w14:ligatures w14:val="none"/>
        </w:rPr>
      </w:pPr>
    </w:p>
    <w:p w14:paraId="6BD12882" w14:textId="77777777" w:rsidR="00EE6DA7" w:rsidRPr="00EE6DA7" w:rsidRDefault="00EE6DA7" w:rsidP="00EE6DA7">
      <w:pPr>
        <w:autoSpaceDN w:val="0"/>
        <w:spacing w:after="0" w:line="240" w:lineRule="auto"/>
        <w:jc w:val="center"/>
        <w:textAlignment w:val="baseline"/>
        <w:rPr>
          <w:rFonts w:ascii="Calibri" w:eastAsia="Times New Roman" w:hAnsi="Calibri" w:cs="Calibri"/>
          <w:kern w:val="0"/>
          <w:sz w:val="20"/>
          <w:szCs w:val="20"/>
          <w:lang w:eastAsia="es-ES"/>
          <w14:ligatures w14:val="none"/>
        </w:rPr>
      </w:pPr>
    </w:p>
    <w:p w14:paraId="520BFF88" w14:textId="77777777" w:rsidR="00EE6DA7" w:rsidRPr="00EE6DA7" w:rsidRDefault="00EE6DA7" w:rsidP="00EE6DA7">
      <w:pPr>
        <w:autoSpaceDN w:val="0"/>
        <w:spacing w:after="0" w:line="240" w:lineRule="auto"/>
        <w:jc w:val="center"/>
        <w:textAlignment w:val="baseline"/>
        <w:rPr>
          <w:rFonts w:ascii="Segoe UI" w:eastAsia="Times New Roman" w:hAnsi="Segoe UI" w:cs="Segoe UI"/>
          <w:kern w:val="0"/>
          <w:sz w:val="18"/>
          <w:szCs w:val="18"/>
          <w:lang w:eastAsia="es-ES"/>
          <w14:ligatures w14:val="none"/>
        </w:rPr>
      </w:pPr>
      <w:r w:rsidRPr="00EE6DA7">
        <w:rPr>
          <w:rFonts w:ascii="Calibri" w:eastAsia="Times New Roman" w:hAnsi="Calibri" w:cs="Calibri"/>
          <w:kern w:val="0"/>
          <w:sz w:val="20"/>
          <w:szCs w:val="20"/>
          <w:lang w:eastAsia="es-ES"/>
          <w14:ligatures w14:val="none"/>
        </w:rPr>
        <w:t> </w:t>
      </w:r>
      <w:r w:rsidRPr="00EE6DA7">
        <w:rPr>
          <w:rFonts w:ascii="Arial" w:eastAsia="Times New Roman" w:hAnsi="Arial" w:cs="Arial"/>
          <w:b/>
          <w:bCs/>
          <w:kern w:val="0"/>
          <w:sz w:val="20"/>
          <w:szCs w:val="20"/>
          <w:lang w:eastAsia="es-ES"/>
          <w14:ligatures w14:val="none"/>
        </w:rPr>
        <w:t>Para más información contacte con:</w:t>
      </w:r>
      <w:r w:rsidRPr="00EE6DA7">
        <w:rPr>
          <w:rFonts w:ascii="Times New Roman" w:eastAsia="Arial" w:hAnsi="Times New Roman" w:cs="Times New Roman"/>
          <w:kern w:val="0"/>
          <w:sz w:val="20"/>
          <w:szCs w:val="20"/>
          <w:lang w:eastAsia="es-ES"/>
          <w14:ligatures w14:val="none"/>
        </w:rPr>
        <w:t> </w:t>
      </w:r>
    </w:p>
    <w:p w14:paraId="3156F6F9" w14:textId="77777777" w:rsidR="00EE6DA7" w:rsidRPr="00EE6DA7" w:rsidRDefault="00EE6DA7" w:rsidP="00EE6DA7">
      <w:pPr>
        <w:widowControl w:val="0"/>
        <w:autoSpaceDE w:val="0"/>
        <w:autoSpaceDN w:val="0"/>
        <w:spacing w:after="0" w:line="240" w:lineRule="auto"/>
        <w:ind w:left="357"/>
        <w:jc w:val="center"/>
        <w:rPr>
          <w:rFonts w:ascii="Arial" w:eastAsia="Times New Roman" w:hAnsi="Arial" w:cs="Arial"/>
          <w:kern w:val="0"/>
          <w:sz w:val="20"/>
          <w:szCs w:val="20"/>
          <w:lang w:val="pt-PT" w:eastAsia="es-ES"/>
          <w14:ligatures w14:val="none"/>
        </w:rPr>
      </w:pPr>
      <w:r w:rsidRPr="00EE6DA7">
        <w:rPr>
          <w:rFonts w:ascii="Arial" w:eastAsia="Times New Roman" w:hAnsi="Arial" w:cs="Arial"/>
          <w:kern w:val="0"/>
          <w:sz w:val="20"/>
          <w:szCs w:val="20"/>
          <w:lang w:val="pt-PT" w:eastAsia="es-ES"/>
          <w14:ligatures w14:val="none"/>
        </w:rPr>
        <w:t xml:space="preserve">Beatriz Dorado: 602 259 092 | </w:t>
      </w:r>
      <w:hyperlink r:id="rId11" w:history="1">
        <w:r w:rsidRPr="00EE6DA7">
          <w:rPr>
            <w:rFonts w:ascii="Arial" w:eastAsia="Times New Roman" w:hAnsi="Arial" w:cs="Arial"/>
            <w:color w:val="0563C1"/>
            <w:kern w:val="0"/>
            <w:sz w:val="20"/>
            <w:szCs w:val="20"/>
            <w:u w:val="single"/>
            <w:lang w:val="pt-PT" w:eastAsia="es-ES"/>
            <w14:ligatures w14:val="none"/>
          </w:rPr>
          <w:t>b.dorado@romanrm.com</w:t>
        </w:r>
      </w:hyperlink>
    </w:p>
    <w:p w14:paraId="704D7DE1" w14:textId="77777777" w:rsidR="00EE6DA7" w:rsidRPr="00EE6DA7" w:rsidRDefault="00EE6DA7" w:rsidP="00EE6DA7">
      <w:pPr>
        <w:widowControl w:val="0"/>
        <w:autoSpaceDE w:val="0"/>
        <w:autoSpaceDN w:val="0"/>
        <w:spacing w:after="0" w:line="240" w:lineRule="auto"/>
        <w:ind w:left="357"/>
        <w:jc w:val="center"/>
        <w:rPr>
          <w:rFonts w:ascii="Arial" w:eastAsia="Times New Roman" w:hAnsi="Arial" w:cs="Arial"/>
          <w:kern w:val="0"/>
          <w:sz w:val="20"/>
          <w:szCs w:val="20"/>
          <w:lang w:val="pt-PT" w:eastAsia="es-ES"/>
          <w14:ligatures w14:val="none"/>
        </w:rPr>
      </w:pPr>
      <w:r w:rsidRPr="00EE6DA7">
        <w:rPr>
          <w:rFonts w:ascii="Arial" w:eastAsia="Times New Roman" w:hAnsi="Arial" w:cs="Arial"/>
          <w:kern w:val="0"/>
          <w:sz w:val="20"/>
          <w:szCs w:val="20"/>
          <w:lang w:eastAsia="es-ES"/>
          <w14:ligatures w14:val="none"/>
        </w:rPr>
        <w:t>Ignacio Marín 696 09 79 41</w:t>
      </w:r>
      <w:r w:rsidRPr="00EE6DA7">
        <w:rPr>
          <w:rFonts w:ascii="Arial" w:eastAsia="Times New Roman" w:hAnsi="Arial" w:cs="Arial"/>
          <w:kern w:val="0"/>
          <w:sz w:val="20"/>
          <w:szCs w:val="20"/>
          <w:lang w:val="pt-PT" w:eastAsia="es-ES"/>
          <w14:ligatures w14:val="none"/>
        </w:rPr>
        <w:t xml:space="preserve"> | </w:t>
      </w:r>
      <w:hyperlink r:id="rId12" w:history="1">
        <w:r w:rsidRPr="00EE6DA7">
          <w:rPr>
            <w:rFonts w:ascii="Arial" w:eastAsia="Times New Roman" w:hAnsi="Arial" w:cs="Arial"/>
            <w:color w:val="0563C1"/>
            <w:kern w:val="0"/>
            <w:sz w:val="20"/>
            <w:szCs w:val="20"/>
            <w:u w:val="single"/>
            <w:lang w:val="pt-PT" w:eastAsia="es-ES"/>
            <w14:ligatures w14:val="none"/>
          </w:rPr>
          <w:t>i.marin@romanrm.com</w:t>
        </w:r>
      </w:hyperlink>
    </w:p>
    <w:p w14:paraId="0CCD2DD2" w14:textId="5EA7B6CB" w:rsidR="00EE6DA7" w:rsidRPr="00EE6DA7" w:rsidRDefault="00EE6DA7" w:rsidP="003E02E5">
      <w:pPr>
        <w:widowControl w:val="0"/>
        <w:autoSpaceDE w:val="0"/>
        <w:autoSpaceDN w:val="0"/>
        <w:spacing w:after="0" w:line="240" w:lineRule="auto"/>
        <w:ind w:left="357"/>
        <w:jc w:val="center"/>
        <w:rPr>
          <w:rFonts w:ascii="Calibri" w:eastAsia="Calibri" w:hAnsi="Calibri" w:cs="Arial"/>
          <w:kern w:val="3"/>
          <w:lang w:val="pt-PT"/>
          <w14:ligatures w14:val="none"/>
        </w:rPr>
      </w:pPr>
      <w:r w:rsidRPr="00EE6DA7">
        <w:rPr>
          <w:rFonts w:ascii="Arial" w:eastAsia="Times New Roman" w:hAnsi="Arial" w:cs="Arial"/>
          <w:kern w:val="0"/>
          <w:sz w:val="20"/>
          <w:szCs w:val="20"/>
          <w:lang w:val="pt-PT" w:eastAsia="es-ES"/>
          <w14:ligatures w14:val="none"/>
        </w:rPr>
        <w:t xml:space="preserve">Marta Corrales 692 64 72 15 | </w:t>
      </w:r>
      <w:hyperlink r:id="rId13" w:history="1">
        <w:r w:rsidRPr="00EE6DA7">
          <w:rPr>
            <w:rFonts w:ascii="Arial" w:eastAsia="Times New Roman" w:hAnsi="Arial" w:cs="Arial"/>
            <w:color w:val="0563C1"/>
            <w:kern w:val="0"/>
            <w:sz w:val="20"/>
            <w:szCs w:val="20"/>
            <w:u w:val="single"/>
            <w:lang w:val="pt-PT" w:eastAsia="es-ES"/>
            <w14:ligatures w14:val="none"/>
          </w:rPr>
          <w:t>m.corrales@romanrm.com</w:t>
        </w:r>
      </w:hyperlink>
    </w:p>
    <w:p w14:paraId="4DFD2D8D" w14:textId="32437642" w:rsidR="70F67AF6" w:rsidRPr="00EE6DA7" w:rsidRDefault="70F67AF6" w:rsidP="00EE6DA7">
      <w:pPr>
        <w:spacing w:after="0"/>
        <w:jc w:val="both"/>
        <w:rPr>
          <w:rFonts w:ascii="Arial" w:eastAsia="Arial" w:hAnsi="Arial" w:cs="Arial"/>
          <w:sz w:val="20"/>
          <w:szCs w:val="20"/>
          <w:lang w:val="pt-PT"/>
        </w:rPr>
      </w:pPr>
    </w:p>
    <w:sectPr w:rsidR="70F67AF6" w:rsidRPr="00EE6DA7" w:rsidSect="00810E11">
      <w:headerReference w:type="default" r:id="rId14"/>
      <w:footerReference w:type="default" r:id="rId15"/>
      <w:pgSz w:w="11906" w:h="16838"/>
      <w:pgMar w:top="2220"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E19CD" w14:textId="77777777" w:rsidR="00C00192" w:rsidRDefault="00C00192" w:rsidP="00FB617A">
      <w:pPr>
        <w:spacing w:after="0" w:line="240" w:lineRule="auto"/>
      </w:pPr>
      <w:r>
        <w:separator/>
      </w:r>
    </w:p>
  </w:endnote>
  <w:endnote w:type="continuationSeparator" w:id="0">
    <w:p w14:paraId="0221D714" w14:textId="77777777" w:rsidR="00C00192" w:rsidRDefault="00C00192" w:rsidP="00FB61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Noto Sans Symbols">
    <w:charset w:val="00"/>
    <w:family w:val="auto"/>
    <w:pitch w:val="variable"/>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30"/>
      <w:gridCol w:w="2830"/>
      <w:gridCol w:w="2830"/>
    </w:tblGrid>
    <w:tr w:rsidR="1C9E8368" w14:paraId="62A8C6DE" w14:textId="77777777" w:rsidTr="1C9E8368">
      <w:trPr>
        <w:trHeight w:val="300"/>
      </w:trPr>
      <w:tc>
        <w:tcPr>
          <w:tcW w:w="2830" w:type="dxa"/>
        </w:tcPr>
        <w:p w14:paraId="75322234" w14:textId="6BEEABF9" w:rsidR="1C9E8368" w:rsidRDefault="1C9E8368" w:rsidP="1C9E8368">
          <w:pPr>
            <w:pStyle w:val="Encabezado"/>
            <w:ind w:left="-115"/>
          </w:pPr>
        </w:p>
      </w:tc>
      <w:tc>
        <w:tcPr>
          <w:tcW w:w="2830" w:type="dxa"/>
        </w:tcPr>
        <w:p w14:paraId="0EBC8862" w14:textId="40F08238" w:rsidR="1C9E8368" w:rsidRDefault="1C9E8368" w:rsidP="1C9E8368">
          <w:pPr>
            <w:pStyle w:val="Encabezado"/>
            <w:jc w:val="center"/>
          </w:pPr>
        </w:p>
      </w:tc>
      <w:tc>
        <w:tcPr>
          <w:tcW w:w="2830" w:type="dxa"/>
        </w:tcPr>
        <w:p w14:paraId="4F60C1D0" w14:textId="3A7CF725" w:rsidR="1C9E8368" w:rsidRDefault="1C9E8368" w:rsidP="1C9E8368">
          <w:pPr>
            <w:pStyle w:val="Encabezado"/>
            <w:ind w:right="-115"/>
            <w:jc w:val="right"/>
          </w:pPr>
        </w:p>
      </w:tc>
    </w:tr>
  </w:tbl>
  <w:p w14:paraId="2C59ACE8" w14:textId="70CFBB72" w:rsidR="1C9E8368" w:rsidRDefault="1C9E8368" w:rsidP="1C9E836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B17E4" w14:textId="77777777" w:rsidR="00C00192" w:rsidRDefault="00C00192" w:rsidP="00FB617A">
      <w:pPr>
        <w:spacing w:after="0" w:line="240" w:lineRule="auto"/>
      </w:pPr>
      <w:r>
        <w:separator/>
      </w:r>
    </w:p>
  </w:footnote>
  <w:footnote w:type="continuationSeparator" w:id="0">
    <w:p w14:paraId="454B48ED" w14:textId="77777777" w:rsidR="00C00192" w:rsidRDefault="00C00192" w:rsidP="00FB61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57961" w14:textId="786C19E1" w:rsidR="006C0849" w:rsidRDefault="00C061D7" w:rsidP="00C64A75">
    <w:pPr>
      <w:pStyle w:val="Encabezado"/>
      <w:jc w:val="center"/>
    </w:pPr>
    <w:r>
      <w:rPr>
        <w:noProof/>
      </w:rPr>
      <w:drawing>
        <wp:inline distT="0" distB="0" distL="0" distR="0" wp14:anchorId="5FE2BDD9" wp14:editId="7AE4FB56">
          <wp:extent cx="815975" cy="729615"/>
          <wp:effectExtent l="0" t="0" r="3175" b="0"/>
          <wp:docPr id="527089017" name="image1.png" descr="Logotipo&#10;&#10;Descripción generada automáticamente"/>
          <wp:cNvGraphicFramePr/>
          <a:graphic xmlns:a="http://schemas.openxmlformats.org/drawingml/2006/main">
            <a:graphicData uri="http://schemas.openxmlformats.org/drawingml/2006/picture">
              <pic:pic xmlns:pic="http://schemas.openxmlformats.org/drawingml/2006/picture">
                <pic:nvPicPr>
                  <pic:cNvPr id="13" name="image1.png" descr="Logotipo&#10;&#10;Descripción generada automáticamente"/>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815975" cy="72961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EEB849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228946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F0798C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B578ED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E2D663F"/>
    <w:multiLevelType w:val="multilevel"/>
    <w:tmpl w:val="ADE22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4347052"/>
    <w:multiLevelType w:val="multilevel"/>
    <w:tmpl w:val="9B662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5B34230"/>
    <w:multiLevelType w:val="multilevel"/>
    <w:tmpl w:val="DBDAD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6924A7E"/>
    <w:multiLevelType w:val="hybridMultilevel"/>
    <w:tmpl w:val="9112C4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8A12EE9"/>
    <w:multiLevelType w:val="hybridMultilevel"/>
    <w:tmpl w:val="B95818B4"/>
    <w:lvl w:ilvl="0" w:tplc="1216555A">
      <w:start w:val="1"/>
      <w:numFmt w:val="bullet"/>
      <w:lvlText w:val=""/>
      <w:lvlJc w:val="left"/>
      <w:pPr>
        <w:ind w:left="720" w:hanging="360"/>
      </w:pPr>
      <w:rPr>
        <w:rFonts w:ascii="Symbol" w:hAnsi="Symbol" w:hint="default"/>
        <w:color w:val="auto"/>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9" w15:restartNumberingAfterBreak="0">
    <w:nsid w:val="609B7164"/>
    <w:multiLevelType w:val="hybridMultilevel"/>
    <w:tmpl w:val="A1501A54"/>
    <w:lvl w:ilvl="0" w:tplc="71CE4CEE">
      <w:numFmt w:val="bullet"/>
      <w:lvlText w:val="-"/>
      <w:lvlJc w:val="left"/>
      <w:pPr>
        <w:ind w:left="1068" w:hanging="360"/>
      </w:pPr>
      <w:rPr>
        <w:rFonts w:ascii="Aptos" w:eastAsiaTheme="minorHAnsi" w:hAnsi="Aptos" w:cstheme="minorBidi" w:hint="default"/>
      </w:rPr>
    </w:lvl>
    <w:lvl w:ilvl="1" w:tplc="0C0A0003">
      <w:start w:val="1"/>
      <w:numFmt w:val="bullet"/>
      <w:lvlText w:val="o"/>
      <w:lvlJc w:val="left"/>
      <w:pPr>
        <w:ind w:left="1788" w:hanging="360"/>
      </w:pPr>
      <w:rPr>
        <w:rFonts w:ascii="Courier New" w:hAnsi="Courier New" w:cs="Courier New" w:hint="default"/>
      </w:rPr>
    </w:lvl>
    <w:lvl w:ilvl="2" w:tplc="0C0A0005">
      <w:start w:val="1"/>
      <w:numFmt w:val="bullet"/>
      <w:lvlText w:val=""/>
      <w:lvlJc w:val="left"/>
      <w:pPr>
        <w:ind w:left="2508" w:hanging="360"/>
      </w:pPr>
      <w:rPr>
        <w:rFonts w:ascii="Wingdings" w:hAnsi="Wingdings" w:hint="default"/>
      </w:rPr>
    </w:lvl>
    <w:lvl w:ilvl="3" w:tplc="0C0A0001">
      <w:start w:val="1"/>
      <w:numFmt w:val="bullet"/>
      <w:lvlText w:val=""/>
      <w:lvlJc w:val="left"/>
      <w:pPr>
        <w:ind w:left="3228" w:hanging="360"/>
      </w:pPr>
      <w:rPr>
        <w:rFonts w:ascii="Symbol" w:hAnsi="Symbol" w:hint="default"/>
      </w:rPr>
    </w:lvl>
    <w:lvl w:ilvl="4" w:tplc="0C0A0003">
      <w:start w:val="1"/>
      <w:numFmt w:val="bullet"/>
      <w:lvlText w:val="o"/>
      <w:lvlJc w:val="left"/>
      <w:pPr>
        <w:ind w:left="3948" w:hanging="360"/>
      </w:pPr>
      <w:rPr>
        <w:rFonts w:ascii="Courier New" w:hAnsi="Courier New" w:cs="Courier New" w:hint="default"/>
      </w:rPr>
    </w:lvl>
    <w:lvl w:ilvl="5" w:tplc="0C0A0005">
      <w:start w:val="1"/>
      <w:numFmt w:val="bullet"/>
      <w:lvlText w:val=""/>
      <w:lvlJc w:val="left"/>
      <w:pPr>
        <w:ind w:left="4668" w:hanging="360"/>
      </w:pPr>
      <w:rPr>
        <w:rFonts w:ascii="Wingdings" w:hAnsi="Wingdings" w:hint="default"/>
      </w:rPr>
    </w:lvl>
    <w:lvl w:ilvl="6" w:tplc="0C0A0001">
      <w:start w:val="1"/>
      <w:numFmt w:val="bullet"/>
      <w:lvlText w:val=""/>
      <w:lvlJc w:val="left"/>
      <w:pPr>
        <w:ind w:left="5388" w:hanging="360"/>
      </w:pPr>
      <w:rPr>
        <w:rFonts w:ascii="Symbol" w:hAnsi="Symbol" w:hint="default"/>
      </w:rPr>
    </w:lvl>
    <w:lvl w:ilvl="7" w:tplc="0C0A0003">
      <w:start w:val="1"/>
      <w:numFmt w:val="bullet"/>
      <w:lvlText w:val="o"/>
      <w:lvlJc w:val="left"/>
      <w:pPr>
        <w:ind w:left="6108" w:hanging="360"/>
      </w:pPr>
      <w:rPr>
        <w:rFonts w:ascii="Courier New" w:hAnsi="Courier New" w:cs="Courier New" w:hint="default"/>
      </w:rPr>
    </w:lvl>
    <w:lvl w:ilvl="8" w:tplc="0C0A0005">
      <w:start w:val="1"/>
      <w:numFmt w:val="bullet"/>
      <w:lvlText w:val=""/>
      <w:lvlJc w:val="left"/>
      <w:pPr>
        <w:ind w:left="6828" w:hanging="360"/>
      </w:pPr>
      <w:rPr>
        <w:rFonts w:ascii="Wingdings" w:hAnsi="Wingdings" w:hint="default"/>
      </w:rPr>
    </w:lvl>
  </w:abstractNum>
  <w:abstractNum w:abstractNumId="10" w15:restartNumberingAfterBreak="0">
    <w:nsid w:val="71964EBB"/>
    <w:multiLevelType w:val="multilevel"/>
    <w:tmpl w:val="363E5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3026CF5"/>
    <w:multiLevelType w:val="multilevel"/>
    <w:tmpl w:val="93E0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61CF42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789429DA"/>
    <w:multiLevelType w:val="hybridMultilevel"/>
    <w:tmpl w:val="A80681D2"/>
    <w:lvl w:ilvl="0" w:tplc="CE4826A4">
      <w:numFmt w:val="bullet"/>
      <w:lvlText w:val="-"/>
      <w:lvlJc w:val="left"/>
      <w:pPr>
        <w:ind w:left="2858" w:hanging="360"/>
      </w:pPr>
      <w:rPr>
        <w:rFonts w:ascii="Aptos" w:eastAsiaTheme="minorHAnsi" w:hAnsi="Aptos" w:cstheme="minorBidi" w:hint="default"/>
      </w:rPr>
    </w:lvl>
    <w:lvl w:ilvl="1" w:tplc="0C0A0003">
      <w:start w:val="1"/>
      <w:numFmt w:val="bullet"/>
      <w:lvlText w:val="o"/>
      <w:lvlJc w:val="left"/>
      <w:pPr>
        <w:ind w:left="2148" w:hanging="360"/>
      </w:pPr>
      <w:rPr>
        <w:rFonts w:ascii="Courier New" w:hAnsi="Courier New" w:cs="Courier New" w:hint="default"/>
      </w:rPr>
    </w:lvl>
    <w:lvl w:ilvl="2" w:tplc="0C0A0005">
      <w:start w:val="1"/>
      <w:numFmt w:val="bullet"/>
      <w:lvlText w:val=""/>
      <w:lvlJc w:val="left"/>
      <w:pPr>
        <w:ind w:left="2868" w:hanging="360"/>
      </w:pPr>
      <w:rPr>
        <w:rFonts w:ascii="Wingdings" w:hAnsi="Wingdings" w:hint="default"/>
      </w:rPr>
    </w:lvl>
    <w:lvl w:ilvl="3" w:tplc="0C0A0001">
      <w:start w:val="1"/>
      <w:numFmt w:val="bullet"/>
      <w:lvlText w:val=""/>
      <w:lvlJc w:val="left"/>
      <w:pPr>
        <w:ind w:left="3588" w:hanging="360"/>
      </w:pPr>
      <w:rPr>
        <w:rFonts w:ascii="Symbol" w:hAnsi="Symbol" w:hint="default"/>
      </w:rPr>
    </w:lvl>
    <w:lvl w:ilvl="4" w:tplc="0C0A0003">
      <w:start w:val="1"/>
      <w:numFmt w:val="bullet"/>
      <w:lvlText w:val="o"/>
      <w:lvlJc w:val="left"/>
      <w:pPr>
        <w:ind w:left="4308" w:hanging="360"/>
      </w:pPr>
      <w:rPr>
        <w:rFonts w:ascii="Courier New" w:hAnsi="Courier New" w:cs="Courier New" w:hint="default"/>
      </w:rPr>
    </w:lvl>
    <w:lvl w:ilvl="5" w:tplc="0C0A0005">
      <w:start w:val="1"/>
      <w:numFmt w:val="bullet"/>
      <w:lvlText w:val=""/>
      <w:lvlJc w:val="left"/>
      <w:pPr>
        <w:ind w:left="5028" w:hanging="360"/>
      </w:pPr>
      <w:rPr>
        <w:rFonts w:ascii="Wingdings" w:hAnsi="Wingdings" w:hint="default"/>
      </w:rPr>
    </w:lvl>
    <w:lvl w:ilvl="6" w:tplc="0C0A0001">
      <w:start w:val="1"/>
      <w:numFmt w:val="bullet"/>
      <w:lvlText w:val=""/>
      <w:lvlJc w:val="left"/>
      <w:pPr>
        <w:ind w:left="5748" w:hanging="360"/>
      </w:pPr>
      <w:rPr>
        <w:rFonts w:ascii="Symbol" w:hAnsi="Symbol" w:hint="default"/>
      </w:rPr>
    </w:lvl>
    <w:lvl w:ilvl="7" w:tplc="0C0A0003">
      <w:start w:val="1"/>
      <w:numFmt w:val="bullet"/>
      <w:lvlText w:val="o"/>
      <w:lvlJc w:val="left"/>
      <w:pPr>
        <w:ind w:left="6468" w:hanging="360"/>
      </w:pPr>
      <w:rPr>
        <w:rFonts w:ascii="Courier New" w:hAnsi="Courier New" w:cs="Courier New" w:hint="default"/>
      </w:rPr>
    </w:lvl>
    <w:lvl w:ilvl="8" w:tplc="0C0A0005">
      <w:start w:val="1"/>
      <w:numFmt w:val="bullet"/>
      <w:lvlText w:val=""/>
      <w:lvlJc w:val="left"/>
      <w:pPr>
        <w:ind w:left="7188" w:hanging="360"/>
      </w:pPr>
      <w:rPr>
        <w:rFonts w:ascii="Wingdings" w:hAnsi="Wingdings" w:hint="default"/>
      </w:rPr>
    </w:lvl>
  </w:abstractNum>
  <w:abstractNum w:abstractNumId="14" w15:restartNumberingAfterBreak="0">
    <w:nsid w:val="7B234815"/>
    <w:multiLevelType w:val="multilevel"/>
    <w:tmpl w:val="47D402BA"/>
    <w:styleLink w:val="WWNum1"/>
    <w:lvl w:ilvl="0">
      <w:numFmt w:val="bullet"/>
      <w:lvlText w:val="●"/>
      <w:lvlJc w:val="left"/>
      <w:pPr>
        <w:ind w:left="720" w:hanging="360"/>
      </w:pPr>
      <w:rPr>
        <w:rFonts w:eastAsia="Noto Sans Symbols" w:cs="Noto Sans Symbols"/>
      </w:rPr>
    </w:lvl>
    <w:lvl w:ilvl="1">
      <w:numFmt w:val="bullet"/>
      <w:lvlText w:val="o"/>
      <w:lvlJc w:val="left"/>
      <w:pPr>
        <w:ind w:left="1440" w:hanging="360"/>
      </w:pPr>
      <w:rPr>
        <w:rFonts w:eastAsia="Courier New" w:cs="Courier New"/>
      </w:rPr>
    </w:lvl>
    <w:lvl w:ilvl="2">
      <w:numFmt w:val="bullet"/>
      <w:lvlText w:val="▪"/>
      <w:lvlJc w:val="left"/>
      <w:pPr>
        <w:ind w:left="2160" w:hanging="360"/>
      </w:pPr>
      <w:rPr>
        <w:rFonts w:eastAsia="Noto Sans Symbols" w:cs="Noto Sans Symbols"/>
      </w:rPr>
    </w:lvl>
    <w:lvl w:ilvl="3">
      <w:numFmt w:val="bullet"/>
      <w:lvlText w:val="●"/>
      <w:lvlJc w:val="left"/>
      <w:pPr>
        <w:ind w:left="2880" w:hanging="360"/>
      </w:pPr>
      <w:rPr>
        <w:rFonts w:eastAsia="Noto Sans Symbols" w:cs="Noto Sans Symbols"/>
      </w:rPr>
    </w:lvl>
    <w:lvl w:ilvl="4">
      <w:numFmt w:val="bullet"/>
      <w:lvlText w:val="o"/>
      <w:lvlJc w:val="left"/>
      <w:pPr>
        <w:ind w:left="3600" w:hanging="360"/>
      </w:pPr>
      <w:rPr>
        <w:rFonts w:eastAsia="Courier New" w:cs="Courier New"/>
      </w:rPr>
    </w:lvl>
    <w:lvl w:ilvl="5">
      <w:numFmt w:val="bullet"/>
      <w:lvlText w:val="▪"/>
      <w:lvlJc w:val="left"/>
      <w:pPr>
        <w:ind w:left="4320" w:hanging="360"/>
      </w:pPr>
      <w:rPr>
        <w:rFonts w:eastAsia="Noto Sans Symbols" w:cs="Noto Sans Symbols"/>
      </w:rPr>
    </w:lvl>
    <w:lvl w:ilvl="6">
      <w:numFmt w:val="bullet"/>
      <w:lvlText w:val="●"/>
      <w:lvlJc w:val="left"/>
      <w:pPr>
        <w:ind w:left="5040" w:hanging="360"/>
      </w:pPr>
      <w:rPr>
        <w:rFonts w:eastAsia="Noto Sans Symbols" w:cs="Noto Sans Symbols"/>
      </w:rPr>
    </w:lvl>
    <w:lvl w:ilvl="7">
      <w:numFmt w:val="bullet"/>
      <w:lvlText w:val="o"/>
      <w:lvlJc w:val="left"/>
      <w:pPr>
        <w:ind w:left="5760" w:hanging="360"/>
      </w:pPr>
      <w:rPr>
        <w:rFonts w:eastAsia="Courier New" w:cs="Courier New"/>
      </w:rPr>
    </w:lvl>
    <w:lvl w:ilvl="8">
      <w:numFmt w:val="bullet"/>
      <w:lvlText w:val="▪"/>
      <w:lvlJc w:val="left"/>
      <w:pPr>
        <w:ind w:left="6480" w:hanging="360"/>
      </w:pPr>
      <w:rPr>
        <w:rFonts w:eastAsia="Noto Sans Symbols" w:cs="Noto Sans Symbols"/>
      </w:rPr>
    </w:lvl>
  </w:abstractNum>
  <w:abstractNum w:abstractNumId="15" w15:restartNumberingAfterBreak="0">
    <w:nsid w:val="7D8F3772"/>
    <w:multiLevelType w:val="multilevel"/>
    <w:tmpl w:val="8BFCA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24833688">
    <w:abstractNumId w:val="7"/>
  </w:num>
  <w:num w:numId="2" w16cid:durableId="635716320">
    <w:abstractNumId w:val="7"/>
  </w:num>
  <w:num w:numId="3" w16cid:durableId="1314605943">
    <w:abstractNumId w:val="0"/>
  </w:num>
  <w:num w:numId="4" w16cid:durableId="974061853">
    <w:abstractNumId w:val="1"/>
  </w:num>
  <w:num w:numId="5" w16cid:durableId="1900894586">
    <w:abstractNumId w:val="12"/>
  </w:num>
  <w:num w:numId="6" w16cid:durableId="1562207518">
    <w:abstractNumId w:val="2"/>
  </w:num>
  <w:num w:numId="7" w16cid:durableId="1868568022">
    <w:abstractNumId w:val="3"/>
  </w:num>
  <w:num w:numId="8" w16cid:durableId="1283918107">
    <w:abstractNumId w:val="8"/>
  </w:num>
  <w:num w:numId="9" w16cid:durableId="327172140">
    <w:abstractNumId w:val="7"/>
  </w:num>
  <w:num w:numId="10" w16cid:durableId="1259489340">
    <w:abstractNumId w:val="9"/>
  </w:num>
  <w:num w:numId="11" w16cid:durableId="1883205943">
    <w:abstractNumId w:val="13"/>
  </w:num>
  <w:num w:numId="12" w16cid:durableId="777263460">
    <w:abstractNumId w:val="15"/>
  </w:num>
  <w:num w:numId="13" w16cid:durableId="434328037">
    <w:abstractNumId w:val="6"/>
  </w:num>
  <w:num w:numId="14" w16cid:durableId="1340737238">
    <w:abstractNumId w:val="4"/>
  </w:num>
  <w:num w:numId="15" w16cid:durableId="1581137052">
    <w:abstractNumId w:val="10"/>
  </w:num>
  <w:num w:numId="16" w16cid:durableId="1430082149">
    <w:abstractNumId w:val="11"/>
  </w:num>
  <w:num w:numId="17" w16cid:durableId="1502115246">
    <w:abstractNumId w:val="5"/>
  </w:num>
  <w:num w:numId="18" w16cid:durableId="19070327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666"/>
    <w:rsid w:val="00001258"/>
    <w:rsid w:val="00003A7E"/>
    <w:rsid w:val="000060EB"/>
    <w:rsid w:val="00010399"/>
    <w:rsid w:val="00021C21"/>
    <w:rsid w:val="00032A3D"/>
    <w:rsid w:val="00034400"/>
    <w:rsid w:val="00034882"/>
    <w:rsid w:val="00035C38"/>
    <w:rsid w:val="0003774D"/>
    <w:rsid w:val="000422A6"/>
    <w:rsid w:val="00043168"/>
    <w:rsid w:val="00043BEF"/>
    <w:rsid w:val="00044643"/>
    <w:rsid w:val="000460DD"/>
    <w:rsid w:val="0006054F"/>
    <w:rsid w:val="00062B6C"/>
    <w:rsid w:val="00063AD7"/>
    <w:rsid w:val="0006562C"/>
    <w:rsid w:val="00071044"/>
    <w:rsid w:val="000711B2"/>
    <w:rsid w:val="000740F4"/>
    <w:rsid w:val="00082343"/>
    <w:rsid w:val="000851A9"/>
    <w:rsid w:val="000908C4"/>
    <w:rsid w:val="00091E60"/>
    <w:rsid w:val="000941B0"/>
    <w:rsid w:val="00095859"/>
    <w:rsid w:val="000A2EC6"/>
    <w:rsid w:val="000A500A"/>
    <w:rsid w:val="000B16D5"/>
    <w:rsid w:val="000C361D"/>
    <w:rsid w:val="000C5662"/>
    <w:rsid w:val="000D3293"/>
    <w:rsid w:val="000D76AB"/>
    <w:rsid w:val="000E05F3"/>
    <w:rsid w:val="000E1577"/>
    <w:rsid w:val="000E2265"/>
    <w:rsid w:val="000E2972"/>
    <w:rsid w:val="000E3FB9"/>
    <w:rsid w:val="000F2C8C"/>
    <w:rsid w:val="0010023F"/>
    <w:rsid w:val="00100C92"/>
    <w:rsid w:val="00102E91"/>
    <w:rsid w:val="00103D01"/>
    <w:rsid w:val="00110058"/>
    <w:rsid w:val="00112A0A"/>
    <w:rsid w:val="00112E7C"/>
    <w:rsid w:val="00117C10"/>
    <w:rsid w:val="00121DE3"/>
    <w:rsid w:val="00121EDC"/>
    <w:rsid w:val="00124E97"/>
    <w:rsid w:val="0012590E"/>
    <w:rsid w:val="001317B3"/>
    <w:rsid w:val="0013210C"/>
    <w:rsid w:val="001327C1"/>
    <w:rsid w:val="001406BD"/>
    <w:rsid w:val="0014174B"/>
    <w:rsid w:val="00146944"/>
    <w:rsid w:val="00146C56"/>
    <w:rsid w:val="00147551"/>
    <w:rsid w:val="001477AF"/>
    <w:rsid w:val="00154119"/>
    <w:rsid w:val="001541B4"/>
    <w:rsid w:val="0015686F"/>
    <w:rsid w:val="00163FD2"/>
    <w:rsid w:val="00164D5E"/>
    <w:rsid w:val="00165241"/>
    <w:rsid w:val="001717FA"/>
    <w:rsid w:val="0017751D"/>
    <w:rsid w:val="001810F2"/>
    <w:rsid w:val="001943E1"/>
    <w:rsid w:val="00197B6A"/>
    <w:rsid w:val="001A7EC9"/>
    <w:rsid w:val="001B5AC4"/>
    <w:rsid w:val="001B68A7"/>
    <w:rsid w:val="001C353D"/>
    <w:rsid w:val="001D4755"/>
    <w:rsid w:val="001D565E"/>
    <w:rsid w:val="001D79B9"/>
    <w:rsid w:val="001E03F8"/>
    <w:rsid w:val="001E1103"/>
    <w:rsid w:val="001E739D"/>
    <w:rsid w:val="001F39F7"/>
    <w:rsid w:val="001F4510"/>
    <w:rsid w:val="00200E4C"/>
    <w:rsid w:val="00201967"/>
    <w:rsid w:val="002025E9"/>
    <w:rsid w:val="002051CC"/>
    <w:rsid w:val="00213156"/>
    <w:rsid w:val="00223CCD"/>
    <w:rsid w:val="0023404B"/>
    <w:rsid w:val="00244922"/>
    <w:rsid w:val="00252BF9"/>
    <w:rsid w:val="00255DC2"/>
    <w:rsid w:val="002564F6"/>
    <w:rsid w:val="0026316E"/>
    <w:rsid w:val="00265270"/>
    <w:rsid w:val="00267522"/>
    <w:rsid w:val="00270642"/>
    <w:rsid w:val="00271286"/>
    <w:rsid w:val="002741B9"/>
    <w:rsid w:val="00281412"/>
    <w:rsid w:val="00287465"/>
    <w:rsid w:val="002926DC"/>
    <w:rsid w:val="002927DC"/>
    <w:rsid w:val="002947C0"/>
    <w:rsid w:val="002A2615"/>
    <w:rsid w:val="002A374A"/>
    <w:rsid w:val="002A6B26"/>
    <w:rsid w:val="002A7808"/>
    <w:rsid w:val="002A7C55"/>
    <w:rsid w:val="002B0126"/>
    <w:rsid w:val="002B1A62"/>
    <w:rsid w:val="002B3291"/>
    <w:rsid w:val="002B38BF"/>
    <w:rsid w:val="002B4A64"/>
    <w:rsid w:val="002C00A0"/>
    <w:rsid w:val="002C24C1"/>
    <w:rsid w:val="002C526F"/>
    <w:rsid w:val="002D4ECA"/>
    <w:rsid w:val="002D5876"/>
    <w:rsid w:val="002E212F"/>
    <w:rsid w:val="002E33A1"/>
    <w:rsid w:val="002F0DC4"/>
    <w:rsid w:val="002F7985"/>
    <w:rsid w:val="00302124"/>
    <w:rsid w:val="00302E71"/>
    <w:rsid w:val="00303C30"/>
    <w:rsid w:val="00316203"/>
    <w:rsid w:val="003162F3"/>
    <w:rsid w:val="00317EF9"/>
    <w:rsid w:val="003212A8"/>
    <w:rsid w:val="00321C3C"/>
    <w:rsid w:val="00324B81"/>
    <w:rsid w:val="00335554"/>
    <w:rsid w:val="00337144"/>
    <w:rsid w:val="00340061"/>
    <w:rsid w:val="0035156F"/>
    <w:rsid w:val="003536B8"/>
    <w:rsid w:val="00354641"/>
    <w:rsid w:val="00354F1C"/>
    <w:rsid w:val="00356AC2"/>
    <w:rsid w:val="00370E39"/>
    <w:rsid w:val="00375536"/>
    <w:rsid w:val="00390678"/>
    <w:rsid w:val="00390CA2"/>
    <w:rsid w:val="003A07DB"/>
    <w:rsid w:val="003A44A0"/>
    <w:rsid w:val="003B09FC"/>
    <w:rsid w:val="003B2679"/>
    <w:rsid w:val="003C6CF9"/>
    <w:rsid w:val="003D2161"/>
    <w:rsid w:val="003D246D"/>
    <w:rsid w:val="003D5BBC"/>
    <w:rsid w:val="003E02E5"/>
    <w:rsid w:val="003E143F"/>
    <w:rsid w:val="003F2935"/>
    <w:rsid w:val="003F433B"/>
    <w:rsid w:val="003F4B0F"/>
    <w:rsid w:val="00401155"/>
    <w:rsid w:val="00407B47"/>
    <w:rsid w:val="004227B6"/>
    <w:rsid w:val="004231D7"/>
    <w:rsid w:val="00427060"/>
    <w:rsid w:val="00432E8B"/>
    <w:rsid w:val="004379D7"/>
    <w:rsid w:val="00443F39"/>
    <w:rsid w:val="00444F14"/>
    <w:rsid w:val="00445B70"/>
    <w:rsid w:val="00450F52"/>
    <w:rsid w:val="00453139"/>
    <w:rsid w:val="0045396C"/>
    <w:rsid w:val="00454C8E"/>
    <w:rsid w:val="00456CF6"/>
    <w:rsid w:val="00460E39"/>
    <w:rsid w:val="00466225"/>
    <w:rsid w:val="004672A1"/>
    <w:rsid w:val="00473590"/>
    <w:rsid w:val="004809FF"/>
    <w:rsid w:val="004813F1"/>
    <w:rsid w:val="00483978"/>
    <w:rsid w:val="00486B5B"/>
    <w:rsid w:val="00490D4B"/>
    <w:rsid w:val="00492CAF"/>
    <w:rsid w:val="00494C7C"/>
    <w:rsid w:val="00497DED"/>
    <w:rsid w:val="004A1273"/>
    <w:rsid w:val="004A402B"/>
    <w:rsid w:val="004A56CC"/>
    <w:rsid w:val="004A5A05"/>
    <w:rsid w:val="004B42B8"/>
    <w:rsid w:val="004C75B2"/>
    <w:rsid w:val="004D10F7"/>
    <w:rsid w:val="004D33F0"/>
    <w:rsid w:val="004D4FA2"/>
    <w:rsid w:val="004D7862"/>
    <w:rsid w:val="004E0AB0"/>
    <w:rsid w:val="004E160E"/>
    <w:rsid w:val="004E5723"/>
    <w:rsid w:val="005006A9"/>
    <w:rsid w:val="00501BD9"/>
    <w:rsid w:val="0051262D"/>
    <w:rsid w:val="00512FB1"/>
    <w:rsid w:val="00513807"/>
    <w:rsid w:val="00514B59"/>
    <w:rsid w:val="0051569D"/>
    <w:rsid w:val="0051753A"/>
    <w:rsid w:val="0052224E"/>
    <w:rsid w:val="00523673"/>
    <w:rsid w:val="00524C24"/>
    <w:rsid w:val="00530EDE"/>
    <w:rsid w:val="00541EAF"/>
    <w:rsid w:val="005429A8"/>
    <w:rsid w:val="00546728"/>
    <w:rsid w:val="005477DE"/>
    <w:rsid w:val="0054781D"/>
    <w:rsid w:val="00551951"/>
    <w:rsid w:val="0055710C"/>
    <w:rsid w:val="005647C8"/>
    <w:rsid w:val="00565CC4"/>
    <w:rsid w:val="00570EBE"/>
    <w:rsid w:val="00571F83"/>
    <w:rsid w:val="0057653D"/>
    <w:rsid w:val="00576DDB"/>
    <w:rsid w:val="00580D15"/>
    <w:rsid w:val="005827E1"/>
    <w:rsid w:val="0058572E"/>
    <w:rsid w:val="00586130"/>
    <w:rsid w:val="00587E37"/>
    <w:rsid w:val="005960E3"/>
    <w:rsid w:val="005A21BE"/>
    <w:rsid w:val="005B4082"/>
    <w:rsid w:val="005B49D6"/>
    <w:rsid w:val="005C19B2"/>
    <w:rsid w:val="005C1E57"/>
    <w:rsid w:val="005D1ADC"/>
    <w:rsid w:val="005D590C"/>
    <w:rsid w:val="005D61F8"/>
    <w:rsid w:val="005D6FA3"/>
    <w:rsid w:val="005E2EC3"/>
    <w:rsid w:val="005E7148"/>
    <w:rsid w:val="005F493A"/>
    <w:rsid w:val="005F73A6"/>
    <w:rsid w:val="00606683"/>
    <w:rsid w:val="00606BE3"/>
    <w:rsid w:val="00606F43"/>
    <w:rsid w:val="00607CE4"/>
    <w:rsid w:val="00616884"/>
    <w:rsid w:val="00616BF6"/>
    <w:rsid w:val="0062046B"/>
    <w:rsid w:val="006261C2"/>
    <w:rsid w:val="00630666"/>
    <w:rsid w:val="00633463"/>
    <w:rsid w:val="00643320"/>
    <w:rsid w:val="00643585"/>
    <w:rsid w:val="0064609C"/>
    <w:rsid w:val="00653D0F"/>
    <w:rsid w:val="006577E1"/>
    <w:rsid w:val="006623A5"/>
    <w:rsid w:val="00663557"/>
    <w:rsid w:val="0066476A"/>
    <w:rsid w:val="00665982"/>
    <w:rsid w:val="006663B2"/>
    <w:rsid w:val="00671209"/>
    <w:rsid w:val="006749CF"/>
    <w:rsid w:val="00677F1B"/>
    <w:rsid w:val="00680A23"/>
    <w:rsid w:val="0068572C"/>
    <w:rsid w:val="00691277"/>
    <w:rsid w:val="0069377A"/>
    <w:rsid w:val="006A0766"/>
    <w:rsid w:val="006A54EA"/>
    <w:rsid w:val="006B57A3"/>
    <w:rsid w:val="006B5BEF"/>
    <w:rsid w:val="006C0849"/>
    <w:rsid w:val="006C45E8"/>
    <w:rsid w:val="006C4DA1"/>
    <w:rsid w:val="006D11BB"/>
    <w:rsid w:val="006D24B2"/>
    <w:rsid w:val="006D41E4"/>
    <w:rsid w:val="006D4A56"/>
    <w:rsid w:val="006D4FC5"/>
    <w:rsid w:val="006E181A"/>
    <w:rsid w:val="006E1881"/>
    <w:rsid w:val="006E24C0"/>
    <w:rsid w:val="006E49A0"/>
    <w:rsid w:val="006F1439"/>
    <w:rsid w:val="007007E7"/>
    <w:rsid w:val="007012C8"/>
    <w:rsid w:val="007017DF"/>
    <w:rsid w:val="00702612"/>
    <w:rsid w:val="00706AEC"/>
    <w:rsid w:val="007109FC"/>
    <w:rsid w:val="007113A7"/>
    <w:rsid w:val="00712952"/>
    <w:rsid w:val="007142FB"/>
    <w:rsid w:val="00714A8D"/>
    <w:rsid w:val="00716032"/>
    <w:rsid w:val="00720936"/>
    <w:rsid w:val="00721271"/>
    <w:rsid w:val="00730067"/>
    <w:rsid w:val="00731373"/>
    <w:rsid w:val="00736099"/>
    <w:rsid w:val="00743904"/>
    <w:rsid w:val="00745362"/>
    <w:rsid w:val="00745814"/>
    <w:rsid w:val="007473DD"/>
    <w:rsid w:val="00747638"/>
    <w:rsid w:val="00747B86"/>
    <w:rsid w:val="007516A0"/>
    <w:rsid w:val="00752982"/>
    <w:rsid w:val="007544A5"/>
    <w:rsid w:val="00764D81"/>
    <w:rsid w:val="00766D2D"/>
    <w:rsid w:val="00767A3B"/>
    <w:rsid w:val="007724D0"/>
    <w:rsid w:val="00773480"/>
    <w:rsid w:val="00773A06"/>
    <w:rsid w:val="007749F4"/>
    <w:rsid w:val="00782CDA"/>
    <w:rsid w:val="00783387"/>
    <w:rsid w:val="0078745F"/>
    <w:rsid w:val="00793334"/>
    <w:rsid w:val="00797171"/>
    <w:rsid w:val="00797F90"/>
    <w:rsid w:val="007A5F2A"/>
    <w:rsid w:val="007A6160"/>
    <w:rsid w:val="007B1B63"/>
    <w:rsid w:val="007B7441"/>
    <w:rsid w:val="007C648D"/>
    <w:rsid w:val="007C6697"/>
    <w:rsid w:val="007D094B"/>
    <w:rsid w:val="007D1501"/>
    <w:rsid w:val="007D2F26"/>
    <w:rsid w:val="007D6BAA"/>
    <w:rsid w:val="007E06DE"/>
    <w:rsid w:val="007F2B09"/>
    <w:rsid w:val="007F314D"/>
    <w:rsid w:val="007F74B7"/>
    <w:rsid w:val="0080284C"/>
    <w:rsid w:val="008049BC"/>
    <w:rsid w:val="00807B53"/>
    <w:rsid w:val="00810E11"/>
    <w:rsid w:val="008127A3"/>
    <w:rsid w:val="00820CE0"/>
    <w:rsid w:val="008224D3"/>
    <w:rsid w:val="008323F6"/>
    <w:rsid w:val="00835AE3"/>
    <w:rsid w:val="008401B4"/>
    <w:rsid w:val="00841BE0"/>
    <w:rsid w:val="0084277F"/>
    <w:rsid w:val="0084365E"/>
    <w:rsid w:val="00856281"/>
    <w:rsid w:val="00861666"/>
    <w:rsid w:val="008628A1"/>
    <w:rsid w:val="0086341C"/>
    <w:rsid w:val="00874933"/>
    <w:rsid w:val="008806F8"/>
    <w:rsid w:val="00883241"/>
    <w:rsid w:val="00884035"/>
    <w:rsid w:val="00885B57"/>
    <w:rsid w:val="00887050"/>
    <w:rsid w:val="00892046"/>
    <w:rsid w:val="0089385C"/>
    <w:rsid w:val="00896622"/>
    <w:rsid w:val="00897D87"/>
    <w:rsid w:val="008A20FA"/>
    <w:rsid w:val="008A27F0"/>
    <w:rsid w:val="008A72A5"/>
    <w:rsid w:val="008B175C"/>
    <w:rsid w:val="008B4786"/>
    <w:rsid w:val="008B6DE5"/>
    <w:rsid w:val="008D2D74"/>
    <w:rsid w:val="008D389D"/>
    <w:rsid w:val="008E23FF"/>
    <w:rsid w:val="008E6F22"/>
    <w:rsid w:val="008F1563"/>
    <w:rsid w:val="008F314E"/>
    <w:rsid w:val="008F559D"/>
    <w:rsid w:val="008F5ED5"/>
    <w:rsid w:val="00902463"/>
    <w:rsid w:val="00906FA0"/>
    <w:rsid w:val="00907DF8"/>
    <w:rsid w:val="009121A5"/>
    <w:rsid w:val="009123CA"/>
    <w:rsid w:val="00912F0C"/>
    <w:rsid w:val="00921165"/>
    <w:rsid w:val="00922087"/>
    <w:rsid w:val="009240FD"/>
    <w:rsid w:val="009245EF"/>
    <w:rsid w:val="009272E2"/>
    <w:rsid w:val="009274DF"/>
    <w:rsid w:val="0093019D"/>
    <w:rsid w:val="00933CAB"/>
    <w:rsid w:val="00935962"/>
    <w:rsid w:val="00936F18"/>
    <w:rsid w:val="009452AB"/>
    <w:rsid w:val="00947B48"/>
    <w:rsid w:val="00952944"/>
    <w:rsid w:val="009536CD"/>
    <w:rsid w:val="0095421B"/>
    <w:rsid w:val="00961CF3"/>
    <w:rsid w:val="00963731"/>
    <w:rsid w:val="00963AE4"/>
    <w:rsid w:val="00964D07"/>
    <w:rsid w:val="00967B22"/>
    <w:rsid w:val="00971FC1"/>
    <w:rsid w:val="009749D8"/>
    <w:rsid w:val="00974BEE"/>
    <w:rsid w:val="009817B0"/>
    <w:rsid w:val="0098450F"/>
    <w:rsid w:val="00985C6A"/>
    <w:rsid w:val="00986564"/>
    <w:rsid w:val="00986965"/>
    <w:rsid w:val="009956B7"/>
    <w:rsid w:val="009A0247"/>
    <w:rsid w:val="009A2CDE"/>
    <w:rsid w:val="009B688E"/>
    <w:rsid w:val="009B6DC6"/>
    <w:rsid w:val="009D1CD6"/>
    <w:rsid w:val="009D3166"/>
    <w:rsid w:val="009D49A3"/>
    <w:rsid w:val="009E1EAD"/>
    <w:rsid w:val="009F2FF1"/>
    <w:rsid w:val="009F4542"/>
    <w:rsid w:val="009F531C"/>
    <w:rsid w:val="009F5DB7"/>
    <w:rsid w:val="009F7D7A"/>
    <w:rsid w:val="00A0195F"/>
    <w:rsid w:val="00A0360C"/>
    <w:rsid w:val="00A04DE3"/>
    <w:rsid w:val="00A06E8A"/>
    <w:rsid w:val="00A10961"/>
    <w:rsid w:val="00A20AA4"/>
    <w:rsid w:val="00A21CBE"/>
    <w:rsid w:val="00A26C01"/>
    <w:rsid w:val="00A27130"/>
    <w:rsid w:val="00A27194"/>
    <w:rsid w:val="00A319F4"/>
    <w:rsid w:val="00A373FF"/>
    <w:rsid w:val="00A43A5D"/>
    <w:rsid w:val="00A4422D"/>
    <w:rsid w:val="00A507C3"/>
    <w:rsid w:val="00A5201E"/>
    <w:rsid w:val="00A55FA8"/>
    <w:rsid w:val="00A6235B"/>
    <w:rsid w:val="00A721A9"/>
    <w:rsid w:val="00A764A6"/>
    <w:rsid w:val="00A76A4E"/>
    <w:rsid w:val="00A81FA0"/>
    <w:rsid w:val="00A83960"/>
    <w:rsid w:val="00A84A1C"/>
    <w:rsid w:val="00A86200"/>
    <w:rsid w:val="00A91412"/>
    <w:rsid w:val="00A925CD"/>
    <w:rsid w:val="00A93A03"/>
    <w:rsid w:val="00A95012"/>
    <w:rsid w:val="00AA20A6"/>
    <w:rsid w:val="00AA645E"/>
    <w:rsid w:val="00AA7937"/>
    <w:rsid w:val="00AB19A2"/>
    <w:rsid w:val="00AB2E4A"/>
    <w:rsid w:val="00AB5F02"/>
    <w:rsid w:val="00AB6FEE"/>
    <w:rsid w:val="00AB71ED"/>
    <w:rsid w:val="00AC2AE6"/>
    <w:rsid w:val="00AC313C"/>
    <w:rsid w:val="00AC3CC4"/>
    <w:rsid w:val="00AD5556"/>
    <w:rsid w:val="00AE3509"/>
    <w:rsid w:val="00AE68BE"/>
    <w:rsid w:val="00AE6D70"/>
    <w:rsid w:val="00AF3EDA"/>
    <w:rsid w:val="00AF4417"/>
    <w:rsid w:val="00AF5ECD"/>
    <w:rsid w:val="00B113E7"/>
    <w:rsid w:val="00B12932"/>
    <w:rsid w:val="00B13D28"/>
    <w:rsid w:val="00B15236"/>
    <w:rsid w:val="00B1592A"/>
    <w:rsid w:val="00B223C6"/>
    <w:rsid w:val="00B256F3"/>
    <w:rsid w:val="00B2734C"/>
    <w:rsid w:val="00B30050"/>
    <w:rsid w:val="00B37D16"/>
    <w:rsid w:val="00B401C5"/>
    <w:rsid w:val="00B50376"/>
    <w:rsid w:val="00B51B3D"/>
    <w:rsid w:val="00B54CE2"/>
    <w:rsid w:val="00B55D8A"/>
    <w:rsid w:val="00B55EA3"/>
    <w:rsid w:val="00B56075"/>
    <w:rsid w:val="00B656D0"/>
    <w:rsid w:val="00B7012A"/>
    <w:rsid w:val="00B8388A"/>
    <w:rsid w:val="00B8618F"/>
    <w:rsid w:val="00B87476"/>
    <w:rsid w:val="00B91B0B"/>
    <w:rsid w:val="00BA2860"/>
    <w:rsid w:val="00BA370D"/>
    <w:rsid w:val="00BA69D4"/>
    <w:rsid w:val="00BB0B26"/>
    <w:rsid w:val="00BC005B"/>
    <w:rsid w:val="00BC0F88"/>
    <w:rsid w:val="00BC44CB"/>
    <w:rsid w:val="00BC4E3A"/>
    <w:rsid w:val="00BC4EBD"/>
    <w:rsid w:val="00BC5301"/>
    <w:rsid w:val="00BD0C0D"/>
    <w:rsid w:val="00BD1331"/>
    <w:rsid w:val="00BD1F2E"/>
    <w:rsid w:val="00BD44A2"/>
    <w:rsid w:val="00BD6165"/>
    <w:rsid w:val="00BE0190"/>
    <w:rsid w:val="00BE1027"/>
    <w:rsid w:val="00BE28A2"/>
    <w:rsid w:val="00BE29C9"/>
    <w:rsid w:val="00BE5DBD"/>
    <w:rsid w:val="00BF3B43"/>
    <w:rsid w:val="00BF71EF"/>
    <w:rsid w:val="00C00192"/>
    <w:rsid w:val="00C00577"/>
    <w:rsid w:val="00C061D7"/>
    <w:rsid w:val="00C07D07"/>
    <w:rsid w:val="00C1616E"/>
    <w:rsid w:val="00C203DF"/>
    <w:rsid w:val="00C20E50"/>
    <w:rsid w:val="00C2610F"/>
    <w:rsid w:val="00C269E0"/>
    <w:rsid w:val="00C30DBF"/>
    <w:rsid w:val="00C32683"/>
    <w:rsid w:val="00C40E63"/>
    <w:rsid w:val="00C4198C"/>
    <w:rsid w:val="00C47477"/>
    <w:rsid w:val="00C47ED8"/>
    <w:rsid w:val="00C548C9"/>
    <w:rsid w:val="00C55754"/>
    <w:rsid w:val="00C600A2"/>
    <w:rsid w:val="00C6059D"/>
    <w:rsid w:val="00C64A75"/>
    <w:rsid w:val="00C706D5"/>
    <w:rsid w:val="00C779AE"/>
    <w:rsid w:val="00C91BDB"/>
    <w:rsid w:val="00C974FA"/>
    <w:rsid w:val="00CA0226"/>
    <w:rsid w:val="00CA38E7"/>
    <w:rsid w:val="00CA6C46"/>
    <w:rsid w:val="00CC0990"/>
    <w:rsid w:val="00CC2B87"/>
    <w:rsid w:val="00CC5994"/>
    <w:rsid w:val="00CC7443"/>
    <w:rsid w:val="00CC7AE0"/>
    <w:rsid w:val="00CE57B7"/>
    <w:rsid w:val="00CE7BA7"/>
    <w:rsid w:val="00CF4DA2"/>
    <w:rsid w:val="00D01F04"/>
    <w:rsid w:val="00D042D2"/>
    <w:rsid w:val="00D05030"/>
    <w:rsid w:val="00D0709D"/>
    <w:rsid w:val="00D163F5"/>
    <w:rsid w:val="00D172D1"/>
    <w:rsid w:val="00D202B4"/>
    <w:rsid w:val="00D23D57"/>
    <w:rsid w:val="00D26FE1"/>
    <w:rsid w:val="00D35E63"/>
    <w:rsid w:val="00D44255"/>
    <w:rsid w:val="00D45594"/>
    <w:rsid w:val="00D4771D"/>
    <w:rsid w:val="00D622A1"/>
    <w:rsid w:val="00D713A7"/>
    <w:rsid w:val="00D86A09"/>
    <w:rsid w:val="00D9168B"/>
    <w:rsid w:val="00D92EBD"/>
    <w:rsid w:val="00D9725D"/>
    <w:rsid w:val="00DA248A"/>
    <w:rsid w:val="00DA3315"/>
    <w:rsid w:val="00DA4AE3"/>
    <w:rsid w:val="00DA58DC"/>
    <w:rsid w:val="00DA628C"/>
    <w:rsid w:val="00DB2F6E"/>
    <w:rsid w:val="00DB377E"/>
    <w:rsid w:val="00DC2DB8"/>
    <w:rsid w:val="00DD3D04"/>
    <w:rsid w:val="00DD566C"/>
    <w:rsid w:val="00DD6E8A"/>
    <w:rsid w:val="00DE546E"/>
    <w:rsid w:val="00DF1D4B"/>
    <w:rsid w:val="00DF1E88"/>
    <w:rsid w:val="00DF41F7"/>
    <w:rsid w:val="00DF7F7A"/>
    <w:rsid w:val="00E01314"/>
    <w:rsid w:val="00E035DA"/>
    <w:rsid w:val="00E04E3D"/>
    <w:rsid w:val="00E07BD8"/>
    <w:rsid w:val="00E10C2C"/>
    <w:rsid w:val="00E14087"/>
    <w:rsid w:val="00E1738D"/>
    <w:rsid w:val="00E2077C"/>
    <w:rsid w:val="00E22996"/>
    <w:rsid w:val="00E22BB6"/>
    <w:rsid w:val="00E31289"/>
    <w:rsid w:val="00E31C57"/>
    <w:rsid w:val="00E33731"/>
    <w:rsid w:val="00E362B9"/>
    <w:rsid w:val="00E3766E"/>
    <w:rsid w:val="00E42A15"/>
    <w:rsid w:val="00E43AD0"/>
    <w:rsid w:val="00E44535"/>
    <w:rsid w:val="00E545F9"/>
    <w:rsid w:val="00E55E0A"/>
    <w:rsid w:val="00E564C0"/>
    <w:rsid w:val="00E569F3"/>
    <w:rsid w:val="00E602ED"/>
    <w:rsid w:val="00E612E1"/>
    <w:rsid w:val="00E6329A"/>
    <w:rsid w:val="00E674ED"/>
    <w:rsid w:val="00E80D14"/>
    <w:rsid w:val="00E83152"/>
    <w:rsid w:val="00E85CF0"/>
    <w:rsid w:val="00E91724"/>
    <w:rsid w:val="00E93996"/>
    <w:rsid w:val="00E93E05"/>
    <w:rsid w:val="00EA1F59"/>
    <w:rsid w:val="00EA3348"/>
    <w:rsid w:val="00EA3BDE"/>
    <w:rsid w:val="00EA3D52"/>
    <w:rsid w:val="00EB3873"/>
    <w:rsid w:val="00EB4F2A"/>
    <w:rsid w:val="00EC7F07"/>
    <w:rsid w:val="00ED2B20"/>
    <w:rsid w:val="00ED7703"/>
    <w:rsid w:val="00ED7862"/>
    <w:rsid w:val="00EE2795"/>
    <w:rsid w:val="00EE6DA7"/>
    <w:rsid w:val="00EE7CBA"/>
    <w:rsid w:val="00EF0924"/>
    <w:rsid w:val="00EF1090"/>
    <w:rsid w:val="00EF2543"/>
    <w:rsid w:val="00EF2894"/>
    <w:rsid w:val="00EF64C9"/>
    <w:rsid w:val="00F02E43"/>
    <w:rsid w:val="00F03B3A"/>
    <w:rsid w:val="00F1012B"/>
    <w:rsid w:val="00F137BD"/>
    <w:rsid w:val="00F16CEC"/>
    <w:rsid w:val="00F20F11"/>
    <w:rsid w:val="00F231DB"/>
    <w:rsid w:val="00F23CB1"/>
    <w:rsid w:val="00F30249"/>
    <w:rsid w:val="00F34799"/>
    <w:rsid w:val="00F42160"/>
    <w:rsid w:val="00F43CB6"/>
    <w:rsid w:val="00F53031"/>
    <w:rsid w:val="00F5484B"/>
    <w:rsid w:val="00F54A04"/>
    <w:rsid w:val="00F5609C"/>
    <w:rsid w:val="00F560EC"/>
    <w:rsid w:val="00F560F1"/>
    <w:rsid w:val="00F56549"/>
    <w:rsid w:val="00F57EBE"/>
    <w:rsid w:val="00F60B88"/>
    <w:rsid w:val="00F71F10"/>
    <w:rsid w:val="00F73F3D"/>
    <w:rsid w:val="00F776A9"/>
    <w:rsid w:val="00F838F9"/>
    <w:rsid w:val="00F84464"/>
    <w:rsid w:val="00F87884"/>
    <w:rsid w:val="00F878E6"/>
    <w:rsid w:val="00F915BC"/>
    <w:rsid w:val="00F93DEF"/>
    <w:rsid w:val="00F9585C"/>
    <w:rsid w:val="00FA6484"/>
    <w:rsid w:val="00FA7702"/>
    <w:rsid w:val="00FB120C"/>
    <w:rsid w:val="00FB1DDD"/>
    <w:rsid w:val="00FB2260"/>
    <w:rsid w:val="00FB54AF"/>
    <w:rsid w:val="00FB617A"/>
    <w:rsid w:val="00FB6F80"/>
    <w:rsid w:val="00FC0CE3"/>
    <w:rsid w:val="00FC4700"/>
    <w:rsid w:val="00FD107F"/>
    <w:rsid w:val="00FD666C"/>
    <w:rsid w:val="00FE30B3"/>
    <w:rsid w:val="00FE6D98"/>
    <w:rsid w:val="00FF3448"/>
    <w:rsid w:val="00FF4E28"/>
    <w:rsid w:val="00FF58E2"/>
    <w:rsid w:val="00FF6920"/>
    <w:rsid w:val="00FF7404"/>
    <w:rsid w:val="010D1739"/>
    <w:rsid w:val="06D18B60"/>
    <w:rsid w:val="08A709E5"/>
    <w:rsid w:val="0937E8EB"/>
    <w:rsid w:val="095EDDC6"/>
    <w:rsid w:val="0972DE8A"/>
    <w:rsid w:val="0ACD197F"/>
    <w:rsid w:val="0C1F9461"/>
    <w:rsid w:val="0C23CC2F"/>
    <w:rsid w:val="0DE229A9"/>
    <w:rsid w:val="0DEDC658"/>
    <w:rsid w:val="0F824672"/>
    <w:rsid w:val="12D1C87D"/>
    <w:rsid w:val="163EDDC2"/>
    <w:rsid w:val="18927EEE"/>
    <w:rsid w:val="19608AC2"/>
    <w:rsid w:val="196B1ED2"/>
    <w:rsid w:val="1AE8D3B4"/>
    <w:rsid w:val="1C8D3793"/>
    <w:rsid w:val="1C9E8368"/>
    <w:rsid w:val="1CD77152"/>
    <w:rsid w:val="1D405852"/>
    <w:rsid w:val="1D7A1FD9"/>
    <w:rsid w:val="1E2165A2"/>
    <w:rsid w:val="1E86337F"/>
    <w:rsid w:val="1EF27392"/>
    <w:rsid w:val="1F81CA37"/>
    <w:rsid w:val="1FA8C7EE"/>
    <w:rsid w:val="1FCC5835"/>
    <w:rsid w:val="2072BF9E"/>
    <w:rsid w:val="208B1E22"/>
    <w:rsid w:val="20FD2EDF"/>
    <w:rsid w:val="2237474F"/>
    <w:rsid w:val="2300116A"/>
    <w:rsid w:val="2422F018"/>
    <w:rsid w:val="24BFF922"/>
    <w:rsid w:val="259A675A"/>
    <w:rsid w:val="27BC1E00"/>
    <w:rsid w:val="29C13292"/>
    <w:rsid w:val="2B41FEA7"/>
    <w:rsid w:val="2CB7DD3E"/>
    <w:rsid w:val="2D1437F3"/>
    <w:rsid w:val="2D8600EC"/>
    <w:rsid w:val="33FF756A"/>
    <w:rsid w:val="35073ACB"/>
    <w:rsid w:val="37187F25"/>
    <w:rsid w:val="3824CE0C"/>
    <w:rsid w:val="39E35BF0"/>
    <w:rsid w:val="3DE13906"/>
    <w:rsid w:val="3FE5A278"/>
    <w:rsid w:val="3FE9E3CD"/>
    <w:rsid w:val="40EC8E61"/>
    <w:rsid w:val="42406C0B"/>
    <w:rsid w:val="43DD40B7"/>
    <w:rsid w:val="4434FEC6"/>
    <w:rsid w:val="481CF490"/>
    <w:rsid w:val="499A217A"/>
    <w:rsid w:val="4C85E069"/>
    <w:rsid w:val="4CA4AC19"/>
    <w:rsid w:val="4CF19FD9"/>
    <w:rsid w:val="4DB53A76"/>
    <w:rsid w:val="4E51D2F9"/>
    <w:rsid w:val="50D983E3"/>
    <w:rsid w:val="52EF2FB4"/>
    <w:rsid w:val="54A6CC88"/>
    <w:rsid w:val="56C8BF25"/>
    <w:rsid w:val="5793C0B7"/>
    <w:rsid w:val="57CC853B"/>
    <w:rsid w:val="5A1CCBB4"/>
    <w:rsid w:val="5A955D21"/>
    <w:rsid w:val="5AD17940"/>
    <w:rsid w:val="5DB0B15D"/>
    <w:rsid w:val="5DB0C5FE"/>
    <w:rsid w:val="5F34FABC"/>
    <w:rsid w:val="609E5193"/>
    <w:rsid w:val="60F198D8"/>
    <w:rsid w:val="6117D5FA"/>
    <w:rsid w:val="626CAC0F"/>
    <w:rsid w:val="6314360E"/>
    <w:rsid w:val="65577CDC"/>
    <w:rsid w:val="665D7CC6"/>
    <w:rsid w:val="6870C303"/>
    <w:rsid w:val="68F4E03E"/>
    <w:rsid w:val="69714E3D"/>
    <w:rsid w:val="6AE55E09"/>
    <w:rsid w:val="6B6BD59E"/>
    <w:rsid w:val="6BFB3579"/>
    <w:rsid w:val="6D288FD8"/>
    <w:rsid w:val="6FFF832C"/>
    <w:rsid w:val="70F67AF6"/>
    <w:rsid w:val="7150A62D"/>
    <w:rsid w:val="718D39E5"/>
    <w:rsid w:val="72498D56"/>
    <w:rsid w:val="73542144"/>
    <w:rsid w:val="7368311C"/>
    <w:rsid w:val="73CD000F"/>
    <w:rsid w:val="73E25076"/>
    <w:rsid w:val="74E056D1"/>
    <w:rsid w:val="751ED6BA"/>
    <w:rsid w:val="75794D80"/>
    <w:rsid w:val="775022EC"/>
    <w:rsid w:val="7A9DD7F3"/>
    <w:rsid w:val="7B7023D4"/>
    <w:rsid w:val="7EB7CE7F"/>
    <w:rsid w:val="7FB7CAE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ED1C88"/>
  <w15:chartTrackingRefBased/>
  <w15:docId w15:val="{BB001466-0429-4A22-855B-2604222D1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17A"/>
  </w:style>
  <w:style w:type="paragraph" w:styleId="Ttulo1">
    <w:name w:val="heading 1"/>
    <w:basedOn w:val="Normal"/>
    <w:link w:val="Ttulo1Car"/>
    <w:uiPriority w:val="9"/>
    <w:qFormat/>
    <w:rsid w:val="00BE29C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B617A"/>
    <w:rPr>
      <w:color w:val="0563C1" w:themeColor="hyperlink"/>
      <w:u w:val="single"/>
    </w:rPr>
  </w:style>
  <w:style w:type="paragraph" w:styleId="Encabezado">
    <w:name w:val="header"/>
    <w:basedOn w:val="Normal"/>
    <w:link w:val="EncabezadoCar"/>
    <w:uiPriority w:val="99"/>
    <w:unhideWhenUsed/>
    <w:rsid w:val="00FB617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B617A"/>
  </w:style>
  <w:style w:type="paragraph" w:styleId="Piedepgina">
    <w:name w:val="footer"/>
    <w:basedOn w:val="Normal"/>
    <w:link w:val="PiedepginaCar"/>
    <w:uiPriority w:val="99"/>
    <w:unhideWhenUsed/>
    <w:rsid w:val="00FB617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B617A"/>
  </w:style>
  <w:style w:type="paragraph" w:styleId="Prrafodelista">
    <w:name w:val="List Paragraph"/>
    <w:basedOn w:val="Normal"/>
    <w:uiPriority w:val="34"/>
    <w:qFormat/>
    <w:rsid w:val="00316203"/>
    <w:pPr>
      <w:spacing w:after="120" w:line="276" w:lineRule="auto"/>
      <w:ind w:left="720"/>
      <w:contextualSpacing/>
      <w:jc w:val="both"/>
    </w:pPr>
    <w:rPr>
      <w:rFonts w:ascii="Calibri" w:eastAsia="Times New Roman" w:hAnsi="Calibri" w:cs="Times New Roman"/>
      <w:kern w:val="0"/>
      <w:szCs w:val="24"/>
      <w:lang w:eastAsia="es-ES"/>
      <w14:ligatures w14:val="none"/>
    </w:rPr>
  </w:style>
  <w:style w:type="character" w:styleId="Textoennegrita">
    <w:name w:val="Strong"/>
    <w:basedOn w:val="Fuentedeprrafopredeter"/>
    <w:uiPriority w:val="22"/>
    <w:qFormat/>
    <w:rsid w:val="00706AEC"/>
    <w:rPr>
      <w:b/>
      <w:bCs/>
    </w:rPr>
  </w:style>
  <w:style w:type="character" w:styleId="nfasis">
    <w:name w:val="Emphasis"/>
    <w:basedOn w:val="Fuentedeprrafopredeter"/>
    <w:uiPriority w:val="20"/>
    <w:qFormat/>
    <w:rsid w:val="00706AEC"/>
    <w:rPr>
      <w:i/>
      <w:iCs/>
    </w:rPr>
  </w:style>
  <w:style w:type="paragraph" w:customStyle="1" w:styleId="Default">
    <w:name w:val="Default"/>
    <w:rsid w:val="00571F83"/>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Mencinsinresolver">
    <w:name w:val="Unresolved Mention"/>
    <w:basedOn w:val="Fuentedeprrafopredeter"/>
    <w:uiPriority w:val="99"/>
    <w:semiHidden/>
    <w:unhideWhenUsed/>
    <w:rsid w:val="00A93A03"/>
    <w:rPr>
      <w:color w:val="605E5C"/>
      <w:shd w:val="clear" w:color="auto" w:fill="E1DFDD"/>
    </w:rPr>
  </w:style>
  <w:style w:type="character" w:customStyle="1" w:styleId="Ttulo1Car">
    <w:name w:val="Título 1 Car"/>
    <w:basedOn w:val="Fuentedeprrafopredeter"/>
    <w:link w:val="Ttulo1"/>
    <w:uiPriority w:val="9"/>
    <w:rsid w:val="00BE29C9"/>
    <w:rPr>
      <w:rFonts w:ascii="Times New Roman" w:eastAsia="Times New Roman" w:hAnsi="Times New Roman" w:cs="Times New Roman"/>
      <w:b/>
      <w:bCs/>
      <w:kern w:val="36"/>
      <w:sz w:val="48"/>
      <w:szCs w:val="48"/>
      <w:lang w:eastAsia="es-ES"/>
      <w14:ligatures w14:val="none"/>
    </w:rPr>
  </w:style>
  <w:style w:type="character" w:styleId="Hipervnculovisitado">
    <w:name w:val="FollowedHyperlink"/>
    <w:basedOn w:val="Fuentedeprrafopredeter"/>
    <w:uiPriority w:val="99"/>
    <w:semiHidden/>
    <w:unhideWhenUsed/>
    <w:rsid w:val="00B51B3D"/>
    <w:rPr>
      <w:color w:val="954F72" w:themeColor="followedHyperlink"/>
      <w:u w:val="single"/>
    </w:rPr>
  </w:style>
  <w:style w:type="table" w:styleId="Tablaconcuadrcula">
    <w:name w:val="Table Grid"/>
    <w:basedOn w:val="Tab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customStyle="1" w:styleId="paragraph">
    <w:name w:val="paragraph"/>
    <w:basedOn w:val="Normal"/>
    <w:rsid w:val="00C061D7"/>
    <w:pPr>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 w:type="character" w:customStyle="1" w:styleId="normaltextrun">
    <w:name w:val="normaltextrun"/>
    <w:basedOn w:val="Fuentedeprrafopredeter"/>
    <w:rsid w:val="00C061D7"/>
  </w:style>
  <w:style w:type="character" w:customStyle="1" w:styleId="eop">
    <w:name w:val="eop"/>
    <w:basedOn w:val="Fuentedeprrafopredeter"/>
    <w:rsid w:val="00C061D7"/>
  </w:style>
  <w:style w:type="character" w:customStyle="1" w:styleId="wacimagecontainer">
    <w:name w:val="wacimagecontainer"/>
    <w:basedOn w:val="Fuentedeprrafopredeter"/>
    <w:rsid w:val="00C061D7"/>
  </w:style>
  <w:style w:type="paragraph" w:customStyle="1" w:styleId="Standard">
    <w:name w:val="Standard"/>
    <w:rsid w:val="00F560F1"/>
    <w:pPr>
      <w:suppressAutoHyphens/>
      <w:autoSpaceDN w:val="0"/>
      <w:textAlignment w:val="baseline"/>
    </w:pPr>
    <w:rPr>
      <w:rFonts w:ascii="Calibri" w:eastAsia="Calibri" w:hAnsi="Calibri" w:cs="Calibri"/>
      <w:kern w:val="0"/>
      <w:lang w:eastAsia="es-ES"/>
      <w14:ligatures w14:val="none"/>
    </w:rPr>
  </w:style>
  <w:style w:type="numbering" w:customStyle="1" w:styleId="WWNum1">
    <w:name w:val="WWNum1"/>
    <w:basedOn w:val="Sinlista"/>
    <w:rsid w:val="00F560F1"/>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76670">
      <w:bodyDiv w:val="1"/>
      <w:marLeft w:val="0"/>
      <w:marRight w:val="0"/>
      <w:marTop w:val="0"/>
      <w:marBottom w:val="0"/>
      <w:divBdr>
        <w:top w:val="none" w:sz="0" w:space="0" w:color="auto"/>
        <w:left w:val="none" w:sz="0" w:space="0" w:color="auto"/>
        <w:bottom w:val="none" w:sz="0" w:space="0" w:color="auto"/>
        <w:right w:val="none" w:sz="0" w:space="0" w:color="auto"/>
      </w:divBdr>
    </w:div>
    <w:div w:id="11225867">
      <w:bodyDiv w:val="1"/>
      <w:marLeft w:val="0"/>
      <w:marRight w:val="0"/>
      <w:marTop w:val="0"/>
      <w:marBottom w:val="0"/>
      <w:divBdr>
        <w:top w:val="none" w:sz="0" w:space="0" w:color="auto"/>
        <w:left w:val="none" w:sz="0" w:space="0" w:color="auto"/>
        <w:bottom w:val="none" w:sz="0" w:space="0" w:color="auto"/>
        <w:right w:val="none" w:sz="0" w:space="0" w:color="auto"/>
      </w:divBdr>
    </w:div>
    <w:div w:id="92288004">
      <w:bodyDiv w:val="1"/>
      <w:marLeft w:val="0"/>
      <w:marRight w:val="0"/>
      <w:marTop w:val="0"/>
      <w:marBottom w:val="0"/>
      <w:divBdr>
        <w:top w:val="none" w:sz="0" w:space="0" w:color="auto"/>
        <w:left w:val="none" w:sz="0" w:space="0" w:color="auto"/>
        <w:bottom w:val="none" w:sz="0" w:space="0" w:color="auto"/>
        <w:right w:val="none" w:sz="0" w:space="0" w:color="auto"/>
      </w:divBdr>
    </w:div>
    <w:div w:id="93791670">
      <w:bodyDiv w:val="1"/>
      <w:marLeft w:val="0"/>
      <w:marRight w:val="0"/>
      <w:marTop w:val="0"/>
      <w:marBottom w:val="0"/>
      <w:divBdr>
        <w:top w:val="none" w:sz="0" w:space="0" w:color="auto"/>
        <w:left w:val="none" w:sz="0" w:space="0" w:color="auto"/>
        <w:bottom w:val="none" w:sz="0" w:space="0" w:color="auto"/>
        <w:right w:val="none" w:sz="0" w:space="0" w:color="auto"/>
      </w:divBdr>
    </w:div>
    <w:div w:id="110512163">
      <w:bodyDiv w:val="1"/>
      <w:marLeft w:val="0"/>
      <w:marRight w:val="0"/>
      <w:marTop w:val="0"/>
      <w:marBottom w:val="0"/>
      <w:divBdr>
        <w:top w:val="none" w:sz="0" w:space="0" w:color="auto"/>
        <w:left w:val="none" w:sz="0" w:space="0" w:color="auto"/>
        <w:bottom w:val="none" w:sz="0" w:space="0" w:color="auto"/>
        <w:right w:val="none" w:sz="0" w:space="0" w:color="auto"/>
      </w:divBdr>
    </w:div>
    <w:div w:id="111560966">
      <w:bodyDiv w:val="1"/>
      <w:marLeft w:val="0"/>
      <w:marRight w:val="0"/>
      <w:marTop w:val="0"/>
      <w:marBottom w:val="0"/>
      <w:divBdr>
        <w:top w:val="none" w:sz="0" w:space="0" w:color="auto"/>
        <w:left w:val="none" w:sz="0" w:space="0" w:color="auto"/>
        <w:bottom w:val="none" w:sz="0" w:space="0" w:color="auto"/>
        <w:right w:val="none" w:sz="0" w:space="0" w:color="auto"/>
      </w:divBdr>
    </w:div>
    <w:div w:id="137647923">
      <w:bodyDiv w:val="1"/>
      <w:marLeft w:val="0"/>
      <w:marRight w:val="0"/>
      <w:marTop w:val="0"/>
      <w:marBottom w:val="0"/>
      <w:divBdr>
        <w:top w:val="none" w:sz="0" w:space="0" w:color="auto"/>
        <w:left w:val="none" w:sz="0" w:space="0" w:color="auto"/>
        <w:bottom w:val="none" w:sz="0" w:space="0" w:color="auto"/>
        <w:right w:val="none" w:sz="0" w:space="0" w:color="auto"/>
      </w:divBdr>
    </w:div>
    <w:div w:id="144325024">
      <w:bodyDiv w:val="1"/>
      <w:marLeft w:val="0"/>
      <w:marRight w:val="0"/>
      <w:marTop w:val="0"/>
      <w:marBottom w:val="0"/>
      <w:divBdr>
        <w:top w:val="none" w:sz="0" w:space="0" w:color="auto"/>
        <w:left w:val="none" w:sz="0" w:space="0" w:color="auto"/>
        <w:bottom w:val="none" w:sz="0" w:space="0" w:color="auto"/>
        <w:right w:val="none" w:sz="0" w:space="0" w:color="auto"/>
      </w:divBdr>
    </w:div>
    <w:div w:id="152644282">
      <w:bodyDiv w:val="1"/>
      <w:marLeft w:val="0"/>
      <w:marRight w:val="0"/>
      <w:marTop w:val="0"/>
      <w:marBottom w:val="0"/>
      <w:divBdr>
        <w:top w:val="none" w:sz="0" w:space="0" w:color="auto"/>
        <w:left w:val="none" w:sz="0" w:space="0" w:color="auto"/>
        <w:bottom w:val="none" w:sz="0" w:space="0" w:color="auto"/>
        <w:right w:val="none" w:sz="0" w:space="0" w:color="auto"/>
      </w:divBdr>
    </w:div>
    <w:div w:id="181625599">
      <w:bodyDiv w:val="1"/>
      <w:marLeft w:val="0"/>
      <w:marRight w:val="0"/>
      <w:marTop w:val="0"/>
      <w:marBottom w:val="0"/>
      <w:divBdr>
        <w:top w:val="none" w:sz="0" w:space="0" w:color="auto"/>
        <w:left w:val="none" w:sz="0" w:space="0" w:color="auto"/>
        <w:bottom w:val="none" w:sz="0" w:space="0" w:color="auto"/>
        <w:right w:val="none" w:sz="0" w:space="0" w:color="auto"/>
      </w:divBdr>
    </w:div>
    <w:div w:id="181631854">
      <w:bodyDiv w:val="1"/>
      <w:marLeft w:val="0"/>
      <w:marRight w:val="0"/>
      <w:marTop w:val="0"/>
      <w:marBottom w:val="0"/>
      <w:divBdr>
        <w:top w:val="none" w:sz="0" w:space="0" w:color="auto"/>
        <w:left w:val="none" w:sz="0" w:space="0" w:color="auto"/>
        <w:bottom w:val="none" w:sz="0" w:space="0" w:color="auto"/>
        <w:right w:val="none" w:sz="0" w:space="0" w:color="auto"/>
      </w:divBdr>
    </w:div>
    <w:div w:id="214005086">
      <w:bodyDiv w:val="1"/>
      <w:marLeft w:val="0"/>
      <w:marRight w:val="0"/>
      <w:marTop w:val="0"/>
      <w:marBottom w:val="0"/>
      <w:divBdr>
        <w:top w:val="none" w:sz="0" w:space="0" w:color="auto"/>
        <w:left w:val="none" w:sz="0" w:space="0" w:color="auto"/>
        <w:bottom w:val="none" w:sz="0" w:space="0" w:color="auto"/>
        <w:right w:val="none" w:sz="0" w:space="0" w:color="auto"/>
      </w:divBdr>
      <w:divsChild>
        <w:div w:id="1505820810">
          <w:marLeft w:val="0"/>
          <w:marRight w:val="0"/>
          <w:marTop w:val="0"/>
          <w:marBottom w:val="0"/>
          <w:divBdr>
            <w:top w:val="none" w:sz="0" w:space="0" w:color="auto"/>
            <w:left w:val="none" w:sz="0" w:space="0" w:color="auto"/>
            <w:bottom w:val="none" w:sz="0" w:space="0" w:color="auto"/>
            <w:right w:val="none" w:sz="0" w:space="0" w:color="auto"/>
          </w:divBdr>
          <w:divsChild>
            <w:div w:id="124106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744410">
      <w:bodyDiv w:val="1"/>
      <w:marLeft w:val="0"/>
      <w:marRight w:val="0"/>
      <w:marTop w:val="0"/>
      <w:marBottom w:val="0"/>
      <w:divBdr>
        <w:top w:val="none" w:sz="0" w:space="0" w:color="auto"/>
        <w:left w:val="none" w:sz="0" w:space="0" w:color="auto"/>
        <w:bottom w:val="none" w:sz="0" w:space="0" w:color="auto"/>
        <w:right w:val="none" w:sz="0" w:space="0" w:color="auto"/>
      </w:divBdr>
    </w:div>
    <w:div w:id="261844207">
      <w:bodyDiv w:val="1"/>
      <w:marLeft w:val="0"/>
      <w:marRight w:val="0"/>
      <w:marTop w:val="0"/>
      <w:marBottom w:val="0"/>
      <w:divBdr>
        <w:top w:val="none" w:sz="0" w:space="0" w:color="auto"/>
        <w:left w:val="none" w:sz="0" w:space="0" w:color="auto"/>
        <w:bottom w:val="none" w:sz="0" w:space="0" w:color="auto"/>
        <w:right w:val="none" w:sz="0" w:space="0" w:color="auto"/>
      </w:divBdr>
      <w:divsChild>
        <w:div w:id="1274360046">
          <w:marLeft w:val="0"/>
          <w:marRight w:val="0"/>
          <w:marTop w:val="0"/>
          <w:marBottom w:val="0"/>
          <w:divBdr>
            <w:top w:val="none" w:sz="0" w:space="0" w:color="auto"/>
            <w:left w:val="none" w:sz="0" w:space="0" w:color="auto"/>
            <w:bottom w:val="none" w:sz="0" w:space="0" w:color="auto"/>
            <w:right w:val="none" w:sz="0" w:space="0" w:color="auto"/>
          </w:divBdr>
          <w:divsChild>
            <w:div w:id="941062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118677">
      <w:bodyDiv w:val="1"/>
      <w:marLeft w:val="0"/>
      <w:marRight w:val="0"/>
      <w:marTop w:val="0"/>
      <w:marBottom w:val="0"/>
      <w:divBdr>
        <w:top w:val="none" w:sz="0" w:space="0" w:color="auto"/>
        <w:left w:val="none" w:sz="0" w:space="0" w:color="auto"/>
        <w:bottom w:val="none" w:sz="0" w:space="0" w:color="auto"/>
        <w:right w:val="none" w:sz="0" w:space="0" w:color="auto"/>
      </w:divBdr>
    </w:div>
    <w:div w:id="276373469">
      <w:bodyDiv w:val="1"/>
      <w:marLeft w:val="0"/>
      <w:marRight w:val="0"/>
      <w:marTop w:val="0"/>
      <w:marBottom w:val="0"/>
      <w:divBdr>
        <w:top w:val="none" w:sz="0" w:space="0" w:color="auto"/>
        <w:left w:val="none" w:sz="0" w:space="0" w:color="auto"/>
        <w:bottom w:val="none" w:sz="0" w:space="0" w:color="auto"/>
        <w:right w:val="none" w:sz="0" w:space="0" w:color="auto"/>
      </w:divBdr>
    </w:div>
    <w:div w:id="283580652">
      <w:bodyDiv w:val="1"/>
      <w:marLeft w:val="0"/>
      <w:marRight w:val="0"/>
      <w:marTop w:val="0"/>
      <w:marBottom w:val="0"/>
      <w:divBdr>
        <w:top w:val="none" w:sz="0" w:space="0" w:color="auto"/>
        <w:left w:val="none" w:sz="0" w:space="0" w:color="auto"/>
        <w:bottom w:val="none" w:sz="0" w:space="0" w:color="auto"/>
        <w:right w:val="none" w:sz="0" w:space="0" w:color="auto"/>
      </w:divBdr>
    </w:div>
    <w:div w:id="321391360">
      <w:bodyDiv w:val="1"/>
      <w:marLeft w:val="0"/>
      <w:marRight w:val="0"/>
      <w:marTop w:val="0"/>
      <w:marBottom w:val="0"/>
      <w:divBdr>
        <w:top w:val="none" w:sz="0" w:space="0" w:color="auto"/>
        <w:left w:val="none" w:sz="0" w:space="0" w:color="auto"/>
        <w:bottom w:val="none" w:sz="0" w:space="0" w:color="auto"/>
        <w:right w:val="none" w:sz="0" w:space="0" w:color="auto"/>
      </w:divBdr>
    </w:div>
    <w:div w:id="343480264">
      <w:bodyDiv w:val="1"/>
      <w:marLeft w:val="0"/>
      <w:marRight w:val="0"/>
      <w:marTop w:val="0"/>
      <w:marBottom w:val="0"/>
      <w:divBdr>
        <w:top w:val="none" w:sz="0" w:space="0" w:color="auto"/>
        <w:left w:val="none" w:sz="0" w:space="0" w:color="auto"/>
        <w:bottom w:val="none" w:sz="0" w:space="0" w:color="auto"/>
        <w:right w:val="none" w:sz="0" w:space="0" w:color="auto"/>
      </w:divBdr>
    </w:div>
    <w:div w:id="360514735">
      <w:bodyDiv w:val="1"/>
      <w:marLeft w:val="0"/>
      <w:marRight w:val="0"/>
      <w:marTop w:val="0"/>
      <w:marBottom w:val="0"/>
      <w:divBdr>
        <w:top w:val="none" w:sz="0" w:space="0" w:color="auto"/>
        <w:left w:val="none" w:sz="0" w:space="0" w:color="auto"/>
        <w:bottom w:val="none" w:sz="0" w:space="0" w:color="auto"/>
        <w:right w:val="none" w:sz="0" w:space="0" w:color="auto"/>
      </w:divBdr>
    </w:div>
    <w:div w:id="362947058">
      <w:bodyDiv w:val="1"/>
      <w:marLeft w:val="0"/>
      <w:marRight w:val="0"/>
      <w:marTop w:val="0"/>
      <w:marBottom w:val="0"/>
      <w:divBdr>
        <w:top w:val="none" w:sz="0" w:space="0" w:color="auto"/>
        <w:left w:val="none" w:sz="0" w:space="0" w:color="auto"/>
        <w:bottom w:val="none" w:sz="0" w:space="0" w:color="auto"/>
        <w:right w:val="none" w:sz="0" w:space="0" w:color="auto"/>
      </w:divBdr>
    </w:div>
    <w:div w:id="369378571">
      <w:bodyDiv w:val="1"/>
      <w:marLeft w:val="0"/>
      <w:marRight w:val="0"/>
      <w:marTop w:val="0"/>
      <w:marBottom w:val="0"/>
      <w:divBdr>
        <w:top w:val="none" w:sz="0" w:space="0" w:color="auto"/>
        <w:left w:val="none" w:sz="0" w:space="0" w:color="auto"/>
        <w:bottom w:val="none" w:sz="0" w:space="0" w:color="auto"/>
        <w:right w:val="none" w:sz="0" w:space="0" w:color="auto"/>
      </w:divBdr>
    </w:div>
    <w:div w:id="373358606">
      <w:bodyDiv w:val="1"/>
      <w:marLeft w:val="0"/>
      <w:marRight w:val="0"/>
      <w:marTop w:val="0"/>
      <w:marBottom w:val="0"/>
      <w:divBdr>
        <w:top w:val="none" w:sz="0" w:space="0" w:color="auto"/>
        <w:left w:val="none" w:sz="0" w:space="0" w:color="auto"/>
        <w:bottom w:val="none" w:sz="0" w:space="0" w:color="auto"/>
        <w:right w:val="none" w:sz="0" w:space="0" w:color="auto"/>
      </w:divBdr>
    </w:div>
    <w:div w:id="384914355">
      <w:bodyDiv w:val="1"/>
      <w:marLeft w:val="0"/>
      <w:marRight w:val="0"/>
      <w:marTop w:val="0"/>
      <w:marBottom w:val="0"/>
      <w:divBdr>
        <w:top w:val="none" w:sz="0" w:space="0" w:color="auto"/>
        <w:left w:val="none" w:sz="0" w:space="0" w:color="auto"/>
        <w:bottom w:val="none" w:sz="0" w:space="0" w:color="auto"/>
        <w:right w:val="none" w:sz="0" w:space="0" w:color="auto"/>
      </w:divBdr>
      <w:divsChild>
        <w:div w:id="225843619">
          <w:marLeft w:val="0"/>
          <w:marRight w:val="0"/>
          <w:marTop w:val="0"/>
          <w:marBottom w:val="525"/>
          <w:divBdr>
            <w:top w:val="none" w:sz="0" w:space="0" w:color="auto"/>
            <w:left w:val="none" w:sz="0" w:space="0" w:color="auto"/>
            <w:bottom w:val="none" w:sz="0" w:space="0" w:color="auto"/>
            <w:right w:val="none" w:sz="0" w:space="0" w:color="auto"/>
          </w:divBdr>
          <w:divsChild>
            <w:div w:id="843983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094302">
      <w:bodyDiv w:val="1"/>
      <w:marLeft w:val="0"/>
      <w:marRight w:val="0"/>
      <w:marTop w:val="0"/>
      <w:marBottom w:val="0"/>
      <w:divBdr>
        <w:top w:val="none" w:sz="0" w:space="0" w:color="auto"/>
        <w:left w:val="none" w:sz="0" w:space="0" w:color="auto"/>
        <w:bottom w:val="none" w:sz="0" w:space="0" w:color="auto"/>
        <w:right w:val="none" w:sz="0" w:space="0" w:color="auto"/>
      </w:divBdr>
    </w:div>
    <w:div w:id="415056103">
      <w:bodyDiv w:val="1"/>
      <w:marLeft w:val="0"/>
      <w:marRight w:val="0"/>
      <w:marTop w:val="0"/>
      <w:marBottom w:val="0"/>
      <w:divBdr>
        <w:top w:val="none" w:sz="0" w:space="0" w:color="auto"/>
        <w:left w:val="none" w:sz="0" w:space="0" w:color="auto"/>
        <w:bottom w:val="none" w:sz="0" w:space="0" w:color="auto"/>
        <w:right w:val="none" w:sz="0" w:space="0" w:color="auto"/>
      </w:divBdr>
    </w:div>
    <w:div w:id="417019618">
      <w:bodyDiv w:val="1"/>
      <w:marLeft w:val="0"/>
      <w:marRight w:val="0"/>
      <w:marTop w:val="0"/>
      <w:marBottom w:val="0"/>
      <w:divBdr>
        <w:top w:val="none" w:sz="0" w:space="0" w:color="auto"/>
        <w:left w:val="none" w:sz="0" w:space="0" w:color="auto"/>
        <w:bottom w:val="none" w:sz="0" w:space="0" w:color="auto"/>
        <w:right w:val="none" w:sz="0" w:space="0" w:color="auto"/>
      </w:divBdr>
    </w:div>
    <w:div w:id="438765071">
      <w:bodyDiv w:val="1"/>
      <w:marLeft w:val="0"/>
      <w:marRight w:val="0"/>
      <w:marTop w:val="0"/>
      <w:marBottom w:val="0"/>
      <w:divBdr>
        <w:top w:val="none" w:sz="0" w:space="0" w:color="auto"/>
        <w:left w:val="none" w:sz="0" w:space="0" w:color="auto"/>
        <w:bottom w:val="none" w:sz="0" w:space="0" w:color="auto"/>
        <w:right w:val="none" w:sz="0" w:space="0" w:color="auto"/>
      </w:divBdr>
    </w:div>
    <w:div w:id="483081919">
      <w:bodyDiv w:val="1"/>
      <w:marLeft w:val="0"/>
      <w:marRight w:val="0"/>
      <w:marTop w:val="0"/>
      <w:marBottom w:val="0"/>
      <w:divBdr>
        <w:top w:val="none" w:sz="0" w:space="0" w:color="auto"/>
        <w:left w:val="none" w:sz="0" w:space="0" w:color="auto"/>
        <w:bottom w:val="none" w:sz="0" w:space="0" w:color="auto"/>
        <w:right w:val="none" w:sz="0" w:space="0" w:color="auto"/>
      </w:divBdr>
    </w:div>
    <w:div w:id="502161226">
      <w:bodyDiv w:val="1"/>
      <w:marLeft w:val="0"/>
      <w:marRight w:val="0"/>
      <w:marTop w:val="0"/>
      <w:marBottom w:val="0"/>
      <w:divBdr>
        <w:top w:val="none" w:sz="0" w:space="0" w:color="auto"/>
        <w:left w:val="none" w:sz="0" w:space="0" w:color="auto"/>
        <w:bottom w:val="none" w:sz="0" w:space="0" w:color="auto"/>
        <w:right w:val="none" w:sz="0" w:space="0" w:color="auto"/>
      </w:divBdr>
    </w:div>
    <w:div w:id="533545178">
      <w:bodyDiv w:val="1"/>
      <w:marLeft w:val="0"/>
      <w:marRight w:val="0"/>
      <w:marTop w:val="0"/>
      <w:marBottom w:val="0"/>
      <w:divBdr>
        <w:top w:val="none" w:sz="0" w:space="0" w:color="auto"/>
        <w:left w:val="none" w:sz="0" w:space="0" w:color="auto"/>
        <w:bottom w:val="none" w:sz="0" w:space="0" w:color="auto"/>
        <w:right w:val="none" w:sz="0" w:space="0" w:color="auto"/>
      </w:divBdr>
    </w:div>
    <w:div w:id="539629170">
      <w:bodyDiv w:val="1"/>
      <w:marLeft w:val="0"/>
      <w:marRight w:val="0"/>
      <w:marTop w:val="0"/>
      <w:marBottom w:val="0"/>
      <w:divBdr>
        <w:top w:val="none" w:sz="0" w:space="0" w:color="auto"/>
        <w:left w:val="none" w:sz="0" w:space="0" w:color="auto"/>
        <w:bottom w:val="none" w:sz="0" w:space="0" w:color="auto"/>
        <w:right w:val="none" w:sz="0" w:space="0" w:color="auto"/>
      </w:divBdr>
    </w:div>
    <w:div w:id="568853351">
      <w:bodyDiv w:val="1"/>
      <w:marLeft w:val="0"/>
      <w:marRight w:val="0"/>
      <w:marTop w:val="0"/>
      <w:marBottom w:val="0"/>
      <w:divBdr>
        <w:top w:val="none" w:sz="0" w:space="0" w:color="auto"/>
        <w:left w:val="none" w:sz="0" w:space="0" w:color="auto"/>
        <w:bottom w:val="none" w:sz="0" w:space="0" w:color="auto"/>
        <w:right w:val="none" w:sz="0" w:space="0" w:color="auto"/>
      </w:divBdr>
    </w:div>
    <w:div w:id="576482501">
      <w:bodyDiv w:val="1"/>
      <w:marLeft w:val="0"/>
      <w:marRight w:val="0"/>
      <w:marTop w:val="0"/>
      <w:marBottom w:val="0"/>
      <w:divBdr>
        <w:top w:val="none" w:sz="0" w:space="0" w:color="auto"/>
        <w:left w:val="none" w:sz="0" w:space="0" w:color="auto"/>
        <w:bottom w:val="none" w:sz="0" w:space="0" w:color="auto"/>
        <w:right w:val="none" w:sz="0" w:space="0" w:color="auto"/>
      </w:divBdr>
    </w:div>
    <w:div w:id="586381447">
      <w:bodyDiv w:val="1"/>
      <w:marLeft w:val="0"/>
      <w:marRight w:val="0"/>
      <w:marTop w:val="0"/>
      <w:marBottom w:val="0"/>
      <w:divBdr>
        <w:top w:val="none" w:sz="0" w:space="0" w:color="auto"/>
        <w:left w:val="none" w:sz="0" w:space="0" w:color="auto"/>
        <w:bottom w:val="none" w:sz="0" w:space="0" w:color="auto"/>
        <w:right w:val="none" w:sz="0" w:space="0" w:color="auto"/>
      </w:divBdr>
    </w:div>
    <w:div w:id="626085368">
      <w:bodyDiv w:val="1"/>
      <w:marLeft w:val="0"/>
      <w:marRight w:val="0"/>
      <w:marTop w:val="0"/>
      <w:marBottom w:val="0"/>
      <w:divBdr>
        <w:top w:val="none" w:sz="0" w:space="0" w:color="auto"/>
        <w:left w:val="none" w:sz="0" w:space="0" w:color="auto"/>
        <w:bottom w:val="none" w:sz="0" w:space="0" w:color="auto"/>
        <w:right w:val="none" w:sz="0" w:space="0" w:color="auto"/>
      </w:divBdr>
    </w:div>
    <w:div w:id="644817894">
      <w:bodyDiv w:val="1"/>
      <w:marLeft w:val="0"/>
      <w:marRight w:val="0"/>
      <w:marTop w:val="0"/>
      <w:marBottom w:val="0"/>
      <w:divBdr>
        <w:top w:val="none" w:sz="0" w:space="0" w:color="auto"/>
        <w:left w:val="none" w:sz="0" w:space="0" w:color="auto"/>
        <w:bottom w:val="none" w:sz="0" w:space="0" w:color="auto"/>
        <w:right w:val="none" w:sz="0" w:space="0" w:color="auto"/>
      </w:divBdr>
    </w:div>
    <w:div w:id="652805227">
      <w:bodyDiv w:val="1"/>
      <w:marLeft w:val="0"/>
      <w:marRight w:val="0"/>
      <w:marTop w:val="0"/>
      <w:marBottom w:val="0"/>
      <w:divBdr>
        <w:top w:val="none" w:sz="0" w:space="0" w:color="auto"/>
        <w:left w:val="none" w:sz="0" w:space="0" w:color="auto"/>
        <w:bottom w:val="none" w:sz="0" w:space="0" w:color="auto"/>
        <w:right w:val="none" w:sz="0" w:space="0" w:color="auto"/>
      </w:divBdr>
    </w:div>
    <w:div w:id="654183839">
      <w:bodyDiv w:val="1"/>
      <w:marLeft w:val="0"/>
      <w:marRight w:val="0"/>
      <w:marTop w:val="0"/>
      <w:marBottom w:val="0"/>
      <w:divBdr>
        <w:top w:val="none" w:sz="0" w:space="0" w:color="auto"/>
        <w:left w:val="none" w:sz="0" w:space="0" w:color="auto"/>
        <w:bottom w:val="none" w:sz="0" w:space="0" w:color="auto"/>
        <w:right w:val="none" w:sz="0" w:space="0" w:color="auto"/>
      </w:divBdr>
    </w:div>
    <w:div w:id="691611344">
      <w:bodyDiv w:val="1"/>
      <w:marLeft w:val="0"/>
      <w:marRight w:val="0"/>
      <w:marTop w:val="0"/>
      <w:marBottom w:val="0"/>
      <w:divBdr>
        <w:top w:val="none" w:sz="0" w:space="0" w:color="auto"/>
        <w:left w:val="none" w:sz="0" w:space="0" w:color="auto"/>
        <w:bottom w:val="none" w:sz="0" w:space="0" w:color="auto"/>
        <w:right w:val="none" w:sz="0" w:space="0" w:color="auto"/>
      </w:divBdr>
    </w:div>
    <w:div w:id="718478831">
      <w:bodyDiv w:val="1"/>
      <w:marLeft w:val="0"/>
      <w:marRight w:val="0"/>
      <w:marTop w:val="0"/>
      <w:marBottom w:val="0"/>
      <w:divBdr>
        <w:top w:val="none" w:sz="0" w:space="0" w:color="auto"/>
        <w:left w:val="none" w:sz="0" w:space="0" w:color="auto"/>
        <w:bottom w:val="none" w:sz="0" w:space="0" w:color="auto"/>
        <w:right w:val="none" w:sz="0" w:space="0" w:color="auto"/>
      </w:divBdr>
    </w:div>
    <w:div w:id="772358478">
      <w:bodyDiv w:val="1"/>
      <w:marLeft w:val="0"/>
      <w:marRight w:val="0"/>
      <w:marTop w:val="0"/>
      <w:marBottom w:val="0"/>
      <w:divBdr>
        <w:top w:val="none" w:sz="0" w:space="0" w:color="auto"/>
        <w:left w:val="none" w:sz="0" w:space="0" w:color="auto"/>
        <w:bottom w:val="none" w:sz="0" w:space="0" w:color="auto"/>
        <w:right w:val="none" w:sz="0" w:space="0" w:color="auto"/>
      </w:divBdr>
    </w:div>
    <w:div w:id="908729147">
      <w:bodyDiv w:val="1"/>
      <w:marLeft w:val="0"/>
      <w:marRight w:val="0"/>
      <w:marTop w:val="0"/>
      <w:marBottom w:val="0"/>
      <w:divBdr>
        <w:top w:val="none" w:sz="0" w:space="0" w:color="auto"/>
        <w:left w:val="none" w:sz="0" w:space="0" w:color="auto"/>
        <w:bottom w:val="none" w:sz="0" w:space="0" w:color="auto"/>
        <w:right w:val="none" w:sz="0" w:space="0" w:color="auto"/>
      </w:divBdr>
    </w:div>
    <w:div w:id="944457727">
      <w:bodyDiv w:val="1"/>
      <w:marLeft w:val="0"/>
      <w:marRight w:val="0"/>
      <w:marTop w:val="0"/>
      <w:marBottom w:val="0"/>
      <w:divBdr>
        <w:top w:val="none" w:sz="0" w:space="0" w:color="auto"/>
        <w:left w:val="none" w:sz="0" w:space="0" w:color="auto"/>
        <w:bottom w:val="none" w:sz="0" w:space="0" w:color="auto"/>
        <w:right w:val="none" w:sz="0" w:space="0" w:color="auto"/>
      </w:divBdr>
    </w:div>
    <w:div w:id="973943541">
      <w:bodyDiv w:val="1"/>
      <w:marLeft w:val="0"/>
      <w:marRight w:val="0"/>
      <w:marTop w:val="0"/>
      <w:marBottom w:val="0"/>
      <w:divBdr>
        <w:top w:val="none" w:sz="0" w:space="0" w:color="auto"/>
        <w:left w:val="none" w:sz="0" w:space="0" w:color="auto"/>
        <w:bottom w:val="none" w:sz="0" w:space="0" w:color="auto"/>
        <w:right w:val="none" w:sz="0" w:space="0" w:color="auto"/>
      </w:divBdr>
    </w:div>
    <w:div w:id="974409345">
      <w:bodyDiv w:val="1"/>
      <w:marLeft w:val="0"/>
      <w:marRight w:val="0"/>
      <w:marTop w:val="0"/>
      <w:marBottom w:val="0"/>
      <w:divBdr>
        <w:top w:val="none" w:sz="0" w:space="0" w:color="auto"/>
        <w:left w:val="none" w:sz="0" w:space="0" w:color="auto"/>
        <w:bottom w:val="none" w:sz="0" w:space="0" w:color="auto"/>
        <w:right w:val="none" w:sz="0" w:space="0" w:color="auto"/>
      </w:divBdr>
    </w:div>
    <w:div w:id="988020831">
      <w:bodyDiv w:val="1"/>
      <w:marLeft w:val="0"/>
      <w:marRight w:val="0"/>
      <w:marTop w:val="0"/>
      <w:marBottom w:val="0"/>
      <w:divBdr>
        <w:top w:val="none" w:sz="0" w:space="0" w:color="auto"/>
        <w:left w:val="none" w:sz="0" w:space="0" w:color="auto"/>
        <w:bottom w:val="none" w:sz="0" w:space="0" w:color="auto"/>
        <w:right w:val="none" w:sz="0" w:space="0" w:color="auto"/>
      </w:divBdr>
    </w:div>
    <w:div w:id="1016152416">
      <w:bodyDiv w:val="1"/>
      <w:marLeft w:val="0"/>
      <w:marRight w:val="0"/>
      <w:marTop w:val="0"/>
      <w:marBottom w:val="0"/>
      <w:divBdr>
        <w:top w:val="none" w:sz="0" w:space="0" w:color="auto"/>
        <w:left w:val="none" w:sz="0" w:space="0" w:color="auto"/>
        <w:bottom w:val="none" w:sz="0" w:space="0" w:color="auto"/>
        <w:right w:val="none" w:sz="0" w:space="0" w:color="auto"/>
      </w:divBdr>
    </w:div>
    <w:div w:id="1031340523">
      <w:bodyDiv w:val="1"/>
      <w:marLeft w:val="0"/>
      <w:marRight w:val="0"/>
      <w:marTop w:val="0"/>
      <w:marBottom w:val="0"/>
      <w:divBdr>
        <w:top w:val="none" w:sz="0" w:space="0" w:color="auto"/>
        <w:left w:val="none" w:sz="0" w:space="0" w:color="auto"/>
        <w:bottom w:val="none" w:sz="0" w:space="0" w:color="auto"/>
        <w:right w:val="none" w:sz="0" w:space="0" w:color="auto"/>
      </w:divBdr>
    </w:div>
    <w:div w:id="1078937138">
      <w:bodyDiv w:val="1"/>
      <w:marLeft w:val="0"/>
      <w:marRight w:val="0"/>
      <w:marTop w:val="0"/>
      <w:marBottom w:val="0"/>
      <w:divBdr>
        <w:top w:val="none" w:sz="0" w:space="0" w:color="auto"/>
        <w:left w:val="none" w:sz="0" w:space="0" w:color="auto"/>
        <w:bottom w:val="none" w:sz="0" w:space="0" w:color="auto"/>
        <w:right w:val="none" w:sz="0" w:space="0" w:color="auto"/>
      </w:divBdr>
    </w:div>
    <w:div w:id="1079865388">
      <w:bodyDiv w:val="1"/>
      <w:marLeft w:val="0"/>
      <w:marRight w:val="0"/>
      <w:marTop w:val="0"/>
      <w:marBottom w:val="0"/>
      <w:divBdr>
        <w:top w:val="none" w:sz="0" w:space="0" w:color="auto"/>
        <w:left w:val="none" w:sz="0" w:space="0" w:color="auto"/>
        <w:bottom w:val="none" w:sz="0" w:space="0" w:color="auto"/>
        <w:right w:val="none" w:sz="0" w:space="0" w:color="auto"/>
      </w:divBdr>
    </w:div>
    <w:div w:id="1103037260">
      <w:bodyDiv w:val="1"/>
      <w:marLeft w:val="0"/>
      <w:marRight w:val="0"/>
      <w:marTop w:val="0"/>
      <w:marBottom w:val="0"/>
      <w:divBdr>
        <w:top w:val="none" w:sz="0" w:space="0" w:color="auto"/>
        <w:left w:val="none" w:sz="0" w:space="0" w:color="auto"/>
        <w:bottom w:val="none" w:sz="0" w:space="0" w:color="auto"/>
        <w:right w:val="none" w:sz="0" w:space="0" w:color="auto"/>
      </w:divBdr>
    </w:div>
    <w:div w:id="1112091276">
      <w:bodyDiv w:val="1"/>
      <w:marLeft w:val="0"/>
      <w:marRight w:val="0"/>
      <w:marTop w:val="0"/>
      <w:marBottom w:val="0"/>
      <w:divBdr>
        <w:top w:val="none" w:sz="0" w:space="0" w:color="auto"/>
        <w:left w:val="none" w:sz="0" w:space="0" w:color="auto"/>
        <w:bottom w:val="none" w:sz="0" w:space="0" w:color="auto"/>
        <w:right w:val="none" w:sz="0" w:space="0" w:color="auto"/>
      </w:divBdr>
    </w:div>
    <w:div w:id="1114717757">
      <w:bodyDiv w:val="1"/>
      <w:marLeft w:val="0"/>
      <w:marRight w:val="0"/>
      <w:marTop w:val="0"/>
      <w:marBottom w:val="0"/>
      <w:divBdr>
        <w:top w:val="none" w:sz="0" w:space="0" w:color="auto"/>
        <w:left w:val="none" w:sz="0" w:space="0" w:color="auto"/>
        <w:bottom w:val="none" w:sz="0" w:space="0" w:color="auto"/>
        <w:right w:val="none" w:sz="0" w:space="0" w:color="auto"/>
      </w:divBdr>
    </w:div>
    <w:div w:id="1119301403">
      <w:bodyDiv w:val="1"/>
      <w:marLeft w:val="0"/>
      <w:marRight w:val="0"/>
      <w:marTop w:val="0"/>
      <w:marBottom w:val="0"/>
      <w:divBdr>
        <w:top w:val="none" w:sz="0" w:space="0" w:color="auto"/>
        <w:left w:val="none" w:sz="0" w:space="0" w:color="auto"/>
        <w:bottom w:val="none" w:sz="0" w:space="0" w:color="auto"/>
        <w:right w:val="none" w:sz="0" w:space="0" w:color="auto"/>
      </w:divBdr>
    </w:div>
    <w:div w:id="1140996149">
      <w:bodyDiv w:val="1"/>
      <w:marLeft w:val="0"/>
      <w:marRight w:val="0"/>
      <w:marTop w:val="0"/>
      <w:marBottom w:val="0"/>
      <w:divBdr>
        <w:top w:val="none" w:sz="0" w:space="0" w:color="auto"/>
        <w:left w:val="none" w:sz="0" w:space="0" w:color="auto"/>
        <w:bottom w:val="none" w:sz="0" w:space="0" w:color="auto"/>
        <w:right w:val="none" w:sz="0" w:space="0" w:color="auto"/>
      </w:divBdr>
    </w:div>
    <w:div w:id="1205292497">
      <w:bodyDiv w:val="1"/>
      <w:marLeft w:val="0"/>
      <w:marRight w:val="0"/>
      <w:marTop w:val="0"/>
      <w:marBottom w:val="0"/>
      <w:divBdr>
        <w:top w:val="none" w:sz="0" w:space="0" w:color="auto"/>
        <w:left w:val="none" w:sz="0" w:space="0" w:color="auto"/>
        <w:bottom w:val="none" w:sz="0" w:space="0" w:color="auto"/>
        <w:right w:val="none" w:sz="0" w:space="0" w:color="auto"/>
      </w:divBdr>
    </w:div>
    <w:div w:id="1320697973">
      <w:bodyDiv w:val="1"/>
      <w:marLeft w:val="0"/>
      <w:marRight w:val="0"/>
      <w:marTop w:val="0"/>
      <w:marBottom w:val="0"/>
      <w:divBdr>
        <w:top w:val="none" w:sz="0" w:space="0" w:color="auto"/>
        <w:left w:val="none" w:sz="0" w:space="0" w:color="auto"/>
        <w:bottom w:val="none" w:sz="0" w:space="0" w:color="auto"/>
        <w:right w:val="none" w:sz="0" w:space="0" w:color="auto"/>
      </w:divBdr>
    </w:div>
    <w:div w:id="1320769556">
      <w:bodyDiv w:val="1"/>
      <w:marLeft w:val="0"/>
      <w:marRight w:val="0"/>
      <w:marTop w:val="0"/>
      <w:marBottom w:val="0"/>
      <w:divBdr>
        <w:top w:val="none" w:sz="0" w:space="0" w:color="auto"/>
        <w:left w:val="none" w:sz="0" w:space="0" w:color="auto"/>
        <w:bottom w:val="none" w:sz="0" w:space="0" w:color="auto"/>
        <w:right w:val="none" w:sz="0" w:space="0" w:color="auto"/>
      </w:divBdr>
    </w:div>
    <w:div w:id="1400979279">
      <w:bodyDiv w:val="1"/>
      <w:marLeft w:val="0"/>
      <w:marRight w:val="0"/>
      <w:marTop w:val="0"/>
      <w:marBottom w:val="0"/>
      <w:divBdr>
        <w:top w:val="none" w:sz="0" w:space="0" w:color="auto"/>
        <w:left w:val="none" w:sz="0" w:space="0" w:color="auto"/>
        <w:bottom w:val="none" w:sz="0" w:space="0" w:color="auto"/>
        <w:right w:val="none" w:sz="0" w:space="0" w:color="auto"/>
      </w:divBdr>
    </w:div>
    <w:div w:id="1416130103">
      <w:bodyDiv w:val="1"/>
      <w:marLeft w:val="0"/>
      <w:marRight w:val="0"/>
      <w:marTop w:val="0"/>
      <w:marBottom w:val="0"/>
      <w:divBdr>
        <w:top w:val="none" w:sz="0" w:space="0" w:color="auto"/>
        <w:left w:val="none" w:sz="0" w:space="0" w:color="auto"/>
        <w:bottom w:val="none" w:sz="0" w:space="0" w:color="auto"/>
        <w:right w:val="none" w:sz="0" w:space="0" w:color="auto"/>
      </w:divBdr>
    </w:div>
    <w:div w:id="1424304488">
      <w:bodyDiv w:val="1"/>
      <w:marLeft w:val="0"/>
      <w:marRight w:val="0"/>
      <w:marTop w:val="0"/>
      <w:marBottom w:val="0"/>
      <w:divBdr>
        <w:top w:val="none" w:sz="0" w:space="0" w:color="auto"/>
        <w:left w:val="none" w:sz="0" w:space="0" w:color="auto"/>
        <w:bottom w:val="none" w:sz="0" w:space="0" w:color="auto"/>
        <w:right w:val="none" w:sz="0" w:space="0" w:color="auto"/>
      </w:divBdr>
    </w:div>
    <w:div w:id="1438017425">
      <w:bodyDiv w:val="1"/>
      <w:marLeft w:val="0"/>
      <w:marRight w:val="0"/>
      <w:marTop w:val="0"/>
      <w:marBottom w:val="0"/>
      <w:divBdr>
        <w:top w:val="none" w:sz="0" w:space="0" w:color="auto"/>
        <w:left w:val="none" w:sz="0" w:space="0" w:color="auto"/>
        <w:bottom w:val="none" w:sz="0" w:space="0" w:color="auto"/>
        <w:right w:val="none" w:sz="0" w:space="0" w:color="auto"/>
      </w:divBdr>
    </w:div>
    <w:div w:id="1479108150">
      <w:bodyDiv w:val="1"/>
      <w:marLeft w:val="0"/>
      <w:marRight w:val="0"/>
      <w:marTop w:val="0"/>
      <w:marBottom w:val="0"/>
      <w:divBdr>
        <w:top w:val="none" w:sz="0" w:space="0" w:color="auto"/>
        <w:left w:val="none" w:sz="0" w:space="0" w:color="auto"/>
        <w:bottom w:val="none" w:sz="0" w:space="0" w:color="auto"/>
        <w:right w:val="none" w:sz="0" w:space="0" w:color="auto"/>
      </w:divBdr>
    </w:div>
    <w:div w:id="1513841025">
      <w:bodyDiv w:val="1"/>
      <w:marLeft w:val="0"/>
      <w:marRight w:val="0"/>
      <w:marTop w:val="0"/>
      <w:marBottom w:val="0"/>
      <w:divBdr>
        <w:top w:val="none" w:sz="0" w:space="0" w:color="auto"/>
        <w:left w:val="none" w:sz="0" w:space="0" w:color="auto"/>
        <w:bottom w:val="none" w:sz="0" w:space="0" w:color="auto"/>
        <w:right w:val="none" w:sz="0" w:space="0" w:color="auto"/>
      </w:divBdr>
    </w:div>
    <w:div w:id="1516266471">
      <w:bodyDiv w:val="1"/>
      <w:marLeft w:val="0"/>
      <w:marRight w:val="0"/>
      <w:marTop w:val="0"/>
      <w:marBottom w:val="0"/>
      <w:divBdr>
        <w:top w:val="none" w:sz="0" w:space="0" w:color="auto"/>
        <w:left w:val="none" w:sz="0" w:space="0" w:color="auto"/>
        <w:bottom w:val="none" w:sz="0" w:space="0" w:color="auto"/>
        <w:right w:val="none" w:sz="0" w:space="0" w:color="auto"/>
      </w:divBdr>
    </w:div>
    <w:div w:id="1533494415">
      <w:bodyDiv w:val="1"/>
      <w:marLeft w:val="0"/>
      <w:marRight w:val="0"/>
      <w:marTop w:val="0"/>
      <w:marBottom w:val="0"/>
      <w:divBdr>
        <w:top w:val="none" w:sz="0" w:space="0" w:color="auto"/>
        <w:left w:val="none" w:sz="0" w:space="0" w:color="auto"/>
        <w:bottom w:val="none" w:sz="0" w:space="0" w:color="auto"/>
        <w:right w:val="none" w:sz="0" w:space="0" w:color="auto"/>
      </w:divBdr>
    </w:div>
    <w:div w:id="1547833336">
      <w:bodyDiv w:val="1"/>
      <w:marLeft w:val="0"/>
      <w:marRight w:val="0"/>
      <w:marTop w:val="0"/>
      <w:marBottom w:val="0"/>
      <w:divBdr>
        <w:top w:val="none" w:sz="0" w:space="0" w:color="auto"/>
        <w:left w:val="none" w:sz="0" w:space="0" w:color="auto"/>
        <w:bottom w:val="none" w:sz="0" w:space="0" w:color="auto"/>
        <w:right w:val="none" w:sz="0" w:space="0" w:color="auto"/>
      </w:divBdr>
    </w:div>
    <w:div w:id="1595284436">
      <w:bodyDiv w:val="1"/>
      <w:marLeft w:val="0"/>
      <w:marRight w:val="0"/>
      <w:marTop w:val="0"/>
      <w:marBottom w:val="0"/>
      <w:divBdr>
        <w:top w:val="none" w:sz="0" w:space="0" w:color="auto"/>
        <w:left w:val="none" w:sz="0" w:space="0" w:color="auto"/>
        <w:bottom w:val="none" w:sz="0" w:space="0" w:color="auto"/>
        <w:right w:val="none" w:sz="0" w:space="0" w:color="auto"/>
      </w:divBdr>
    </w:div>
    <w:div w:id="1659729261">
      <w:bodyDiv w:val="1"/>
      <w:marLeft w:val="0"/>
      <w:marRight w:val="0"/>
      <w:marTop w:val="0"/>
      <w:marBottom w:val="0"/>
      <w:divBdr>
        <w:top w:val="none" w:sz="0" w:space="0" w:color="auto"/>
        <w:left w:val="none" w:sz="0" w:space="0" w:color="auto"/>
        <w:bottom w:val="none" w:sz="0" w:space="0" w:color="auto"/>
        <w:right w:val="none" w:sz="0" w:space="0" w:color="auto"/>
      </w:divBdr>
    </w:div>
    <w:div w:id="1683241787">
      <w:bodyDiv w:val="1"/>
      <w:marLeft w:val="0"/>
      <w:marRight w:val="0"/>
      <w:marTop w:val="0"/>
      <w:marBottom w:val="0"/>
      <w:divBdr>
        <w:top w:val="none" w:sz="0" w:space="0" w:color="auto"/>
        <w:left w:val="none" w:sz="0" w:space="0" w:color="auto"/>
        <w:bottom w:val="none" w:sz="0" w:space="0" w:color="auto"/>
        <w:right w:val="none" w:sz="0" w:space="0" w:color="auto"/>
      </w:divBdr>
    </w:div>
    <w:div w:id="1713724029">
      <w:bodyDiv w:val="1"/>
      <w:marLeft w:val="0"/>
      <w:marRight w:val="0"/>
      <w:marTop w:val="0"/>
      <w:marBottom w:val="0"/>
      <w:divBdr>
        <w:top w:val="none" w:sz="0" w:space="0" w:color="auto"/>
        <w:left w:val="none" w:sz="0" w:space="0" w:color="auto"/>
        <w:bottom w:val="none" w:sz="0" w:space="0" w:color="auto"/>
        <w:right w:val="none" w:sz="0" w:space="0" w:color="auto"/>
      </w:divBdr>
    </w:div>
    <w:div w:id="1740009660">
      <w:bodyDiv w:val="1"/>
      <w:marLeft w:val="0"/>
      <w:marRight w:val="0"/>
      <w:marTop w:val="0"/>
      <w:marBottom w:val="0"/>
      <w:divBdr>
        <w:top w:val="none" w:sz="0" w:space="0" w:color="auto"/>
        <w:left w:val="none" w:sz="0" w:space="0" w:color="auto"/>
        <w:bottom w:val="none" w:sz="0" w:space="0" w:color="auto"/>
        <w:right w:val="none" w:sz="0" w:space="0" w:color="auto"/>
      </w:divBdr>
    </w:div>
    <w:div w:id="1818302982">
      <w:bodyDiv w:val="1"/>
      <w:marLeft w:val="0"/>
      <w:marRight w:val="0"/>
      <w:marTop w:val="0"/>
      <w:marBottom w:val="0"/>
      <w:divBdr>
        <w:top w:val="none" w:sz="0" w:space="0" w:color="auto"/>
        <w:left w:val="none" w:sz="0" w:space="0" w:color="auto"/>
        <w:bottom w:val="none" w:sz="0" w:space="0" w:color="auto"/>
        <w:right w:val="none" w:sz="0" w:space="0" w:color="auto"/>
      </w:divBdr>
    </w:div>
    <w:div w:id="1852140080">
      <w:bodyDiv w:val="1"/>
      <w:marLeft w:val="0"/>
      <w:marRight w:val="0"/>
      <w:marTop w:val="0"/>
      <w:marBottom w:val="0"/>
      <w:divBdr>
        <w:top w:val="none" w:sz="0" w:space="0" w:color="auto"/>
        <w:left w:val="none" w:sz="0" w:space="0" w:color="auto"/>
        <w:bottom w:val="none" w:sz="0" w:space="0" w:color="auto"/>
        <w:right w:val="none" w:sz="0" w:space="0" w:color="auto"/>
      </w:divBdr>
    </w:div>
    <w:div w:id="1945383914">
      <w:bodyDiv w:val="1"/>
      <w:marLeft w:val="0"/>
      <w:marRight w:val="0"/>
      <w:marTop w:val="0"/>
      <w:marBottom w:val="0"/>
      <w:divBdr>
        <w:top w:val="none" w:sz="0" w:space="0" w:color="auto"/>
        <w:left w:val="none" w:sz="0" w:space="0" w:color="auto"/>
        <w:bottom w:val="none" w:sz="0" w:space="0" w:color="auto"/>
        <w:right w:val="none" w:sz="0" w:space="0" w:color="auto"/>
      </w:divBdr>
    </w:div>
    <w:div w:id="1985354286">
      <w:bodyDiv w:val="1"/>
      <w:marLeft w:val="0"/>
      <w:marRight w:val="0"/>
      <w:marTop w:val="0"/>
      <w:marBottom w:val="0"/>
      <w:divBdr>
        <w:top w:val="none" w:sz="0" w:space="0" w:color="auto"/>
        <w:left w:val="none" w:sz="0" w:space="0" w:color="auto"/>
        <w:bottom w:val="none" w:sz="0" w:space="0" w:color="auto"/>
        <w:right w:val="none" w:sz="0" w:space="0" w:color="auto"/>
      </w:divBdr>
    </w:div>
    <w:div w:id="1987470167">
      <w:bodyDiv w:val="1"/>
      <w:marLeft w:val="0"/>
      <w:marRight w:val="0"/>
      <w:marTop w:val="0"/>
      <w:marBottom w:val="0"/>
      <w:divBdr>
        <w:top w:val="none" w:sz="0" w:space="0" w:color="auto"/>
        <w:left w:val="none" w:sz="0" w:space="0" w:color="auto"/>
        <w:bottom w:val="none" w:sz="0" w:space="0" w:color="auto"/>
        <w:right w:val="none" w:sz="0" w:space="0" w:color="auto"/>
      </w:divBdr>
    </w:div>
    <w:div w:id="1991054219">
      <w:bodyDiv w:val="1"/>
      <w:marLeft w:val="0"/>
      <w:marRight w:val="0"/>
      <w:marTop w:val="0"/>
      <w:marBottom w:val="0"/>
      <w:divBdr>
        <w:top w:val="none" w:sz="0" w:space="0" w:color="auto"/>
        <w:left w:val="none" w:sz="0" w:space="0" w:color="auto"/>
        <w:bottom w:val="none" w:sz="0" w:space="0" w:color="auto"/>
        <w:right w:val="none" w:sz="0" w:space="0" w:color="auto"/>
      </w:divBdr>
    </w:div>
    <w:div w:id="2035494756">
      <w:bodyDiv w:val="1"/>
      <w:marLeft w:val="0"/>
      <w:marRight w:val="0"/>
      <w:marTop w:val="0"/>
      <w:marBottom w:val="0"/>
      <w:divBdr>
        <w:top w:val="none" w:sz="0" w:space="0" w:color="auto"/>
        <w:left w:val="none" w:sz="0" w:space="0" w:color="auto"/>
        <w:bottom w:val="none" w:sz="0" w:space="0" w:color="auto"/>
        <w:right w:val="none" w:sz="0" w:space="0" w:color="auto"/>
      </w:divBdr>
    </w:div>
    <w:div w:id="2091779571">
      <w:bodyDiv w:val="1"/>
      <w:marLeft w:val="0"/>
      <w:marRight w:val="0"/>
      <w:marTop w:val="0"/>
      <w:marBottom w:val="0"/>
      <w:divBdr>
        <w:top w:val="none" w:sz="0" w:space="0" w:color="auto"/>
        <w:left w:val="none" w:sz="0" w:space="0" w:color="auto"/>
        <w:bottom w:val="none" w:sz="0" w:space="0" w:color="auto"/>
        <w:right w:val="none" w:sz="0" w:space="0" w:color="auto"/>
      </w:divBdr>
    </w:div>
    <w:div w:id="2095584729">
      <w:bodyDiv w:val="1"/>
      <w:marLeft w:val="0"/>
      <w:marRight w:val="0"/>
      <w:marTop w:val="0"/>
      <w:marBottom w:val="0"/>
      <w:divBdr>
        <w:top w:val="none" w:sz="0" w:space="0" w:color="auto"/>
        <w:left w:val="none" w:sz="0" w:space="0" w:color="auto"/>
        <w:bottom w:val="none" w:sz="0" w:space="0" w:color="auto"/>
        <w:right w:val="none" w:sz="0" w:space="0" w:color="auto"/>
      </w:divBdr>
      <w:divsChild>
        <w:div w:id="22096979">
          <w:marLeft w:val="0"/>
          <w:marRight w:val="0"/>
          <w:marTop w:val="0"/>
          <w:marBottom w:val="525"/>
          <w:divBdr>
            <w:top w:val="none" w:sz="0" w:space="0" w:color="auto"/>
            <w:left w:val="none" w:sz="0" w:space="0" w:color="auto"/>
            <w:bottom w:val="none" w:sz="0" w:space="0" w:color="auto"/>
            <w:right w:val="none" w:sz="0" w:space="0" w:color="auto"/>
          </w:divBdr>
          <w:divsChild>
            <w:div w:id="107304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8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corrales@romanrm.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marin@romanrm.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dorado@romanrm.co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4835534E01B6345906D551A899F1903" ma:contentTypeVersion="12" ma:contentTypeDescription="Crear nuevo documento." ma:contentTypeScope="" ma:versionID="347286a845a422d0e0a6f43bfbb183d4">
  <xsd:schema xmlns:xsd="http://www.w3.org/2001/XMLSchema" xmlns:xs="http://www.w3.org/2001/XMLSchema" xmlns:p="http://schemas.microsoft.com/office/2006/metadata/properties" xmlns:ns2="c04fa4df-8cb7-4968-937d-fcc32a5cb482" targetNamespace="http://schemas.microsoft.com/office/2006/metadata/properties" ma:root="true" ma:fieldsID="ba8f62d7e5d5162403d746f4ffd4af1b" ns2:_="">
    <xsd:import namespace="c04fa4df-8cb7-4968-937d-fcc32a5cb4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SystemTags"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4fa4df-8cb7-4968-937d-fcc32a5cb4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427749-F52C-4C4C-9266-41B3368DE79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106A518-7EC9-4EC4-B2FA-E477C32E47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4fa4df-8cb7-4968-937d-fcc32a5cb4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CC9894-E2AC-46D0-AE43-480A7201D24C}">
  <ds:schemaRefs>
    <ds:schemaRef ds:uri="http://schemas.microsoft.com/sharepoint/v3/contenttype/forms"/>
  </ds:schemaRefs>
</ds:datastoreItem>
</file>

<file path=customXml/itemProps4.xml><?xml version="1.0" encoding="utf-8"?>
<ds:datastoreItem xmlns:ds="http://schemas.openxmlformats.org/officeDocument/2006/customXml" ds:itemID="{D220266C-6BB6-438E-BC43-A8D4800E3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1067</Words>
  <Characters>5872</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Jaime López</dc:creator>
  <cp:keywords/>
  <dc:description/>
  <cp:lastModifiedBy>Ignacio Marín</cp:lastModifiedBy>
  <cp:revision>2</cp:revision>
  <cp:lastPrinted>2024-09-30T10:52:00Z</cp:lastPrinted>
  <dcterms:created xsi:type="dcterms:W3CDTF">2026-09-02T11:52:00Z</dcterms:created>
  <dcterms:modified xsi:type="dcterms:W3CDTF">2026-09-02T11:52:00Z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0x010100F4835534E01B6345906D551A899F1903</vt:lpwstr>
  </property>
  <property fmtid="{D5CDD505-2E9C-101B-9397-08002B2CF9AE}" pid="3" name="Order">
    <vt:r8>20600</vt:r8>
  </property>
</Properties>
</file>