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7D6BA" w14:textId="77777777" w:rsidR="002C4820" w:rsidRPr="001434A1" w:rsidRDefault="002C4820" w:rsidP="002C4820">
      <w:pPr>
        <w:jc w:val="center"/>
        <w:rPr>
          <w:b/>
          <w:bCs/>
          <w:sz w:val="22"/>
          <w:szCs w:val="22"/>
        </w:rPr>
      </w:pPr>
      <w:r w:rsidRPr="001434A1">
        <w:rPr>
          <w:b/>
          <w:bCs/>
          <w:sz w:val="22"/>
          <w:szCs w:val="22"/>
        </w:rPr>
        <w:t xml:space="preserve">CANALDIS </w:t>
      </w:r>
    </w:p>
    <w:p w14:paraId="15A582CD" w14:textId="77777777" w:rsidR="002C4820" w:rsidRDefault="002C4820" w:rsidP="002C4820">
      <w:pPr>
        <w:jc w:val="center"/>
        <w:rPr>
          <w:b/>
          <w:bCs/>
          <w:sz w:val="32"/>
          <w:szCs w:val="32"/>
        </w:rPr>
      </w:pPr>
      <w:r w:rsidRPr="001C219E">
        <w:rPr>
          <w:b/>
          <w:bCs/>
          <w:sz w:val="32"/>
          <w:szCs w:val="32"/>
        </w:rPr>
        <w:t>Lo bueno no cambia, su sabor tampoco: Revilla vuelve a la TV con “El camino del chorizo Revilla”</w:t>
      </w:r>
    </w:p>
    <w:p w14:paraId="0997B52A" w14:textId="77777777" w:rsidR="002C4820" w:rsidRPr="00DB61FC" w:rsidRDefault="002C4820" w:rsidP="002C4820">
      <w:pPr>
        <w:jc w:val="both"/>
      </w:pPr>
      <w:r w:rsidRPr="00DB61FC">
        <w:t>Revilla regresa a la comunicación publicitaria</w:t>
      </w:r>
      <w:r>
        <w:t>,</w:t>
      </w:r>
      <w:r w:rsidRPr="00DB61FC">
        <w:t xml:space="preserve"> tras más de dos décadas</w:t>
      </w:r>
      <w:r>
        <w:t>,</w:t>
      </w:r>
      <w:r w:rsidRPr="00DB61FC">
        <w:t xml:space="preserve"> con el lanzamiento de ‘El camino del chorizo Revilla’, una campaña que reivindica el sabor original de la marca a través del humor y actualiza su histórico posicionamiento con </w:t>
      </w:r>
      <w:r>
        <w:t>un</w:t>
      </w:r>
      <w:r w:rsidRPr="00DB61FC">
        <w:t xml:space="preserve"> nuevo claim</w:t>
      </w:r>
      <w:r>
        <w:t xml:space="preserve">: </w:t>
      </w:r>
      <w:r w:rsidRPr="00DB61FC">
        <w:rPr>
          <w:b/>
          <w:bCs/>
        </w:rPr>
        <w:t>“Mismo sabor. Qué maravilla”</w:t>
      </w:r>
      <w:r w:rsidRPr="00DB61FC">
        <w:t xml:space="preserve">. </w:t>
      </w:r>
    </w:p>
    <w:p w14:paraId="1C0DB2B3" w14:textId="293ED508" w:rsidR="002C4820" w:rsidRPr="00DB61FC" w:rsidRDefault="002C4820" w:rsidP="002C4820">
      <w:pPr>
        <w:jc w:val="both"/>
      </w:pPr>
      <w:r w:rsidRPr="00DB61FC">
        <w:t>La compañía recupera así algunos de los atributos que han definido tradicionalmente a la marca, como su sabor, cercanía</w:t>
      </w:r>
      <w:r w:rsidR="00265EE3">
        <w:t xml:space="preserve"> y </w:t>
      </w:r>
      <w:r w:rsidRPr="00DB61FC">
        <w:t>personalidad</w:t>
      </w:r>
      <w:r w:rsidR="00265EE3">
        <w:t xml:space="preserve">. </w:t>
      </w:r>
      <w:r w:rsidRPr="00DB61FC">
        <w:t>La campaña se apoya en una idea central: existen productos y costumbres que han permanecido inalterables porque ya estaban bien concebidos desde el principio. Bajo este planteamiento</w:t>
      </w:r>
      <w:r w:rsidR="00265EE3">
        <w:t xml:space="preserve"> y en tono de humor</w:t>
      </w:r>
      <w:r w:rsidRPr="00DB61FC">
        <w:t xml:space="preserve">, Revilla pone en valor que su chorizo mantiene el mismo sabor característico desde sus orígenes en los años cincuenta. </w:t>
      </w:r>
    </w:p>
    <w:p w14:paraId="548D3778" w14:textId="77777777" w:rsidR="002C4820" w:rsidRPr="00DB61FC" w:rsidRDefault="002C4820" w:rsidP="002C4820">
      <w:pPr>
        <w:jc w:val="both"/>
      </w:pPr>
      <w:r w:rsidRPr="00DB61FC">
        <w:t xml:space="preserve">La creatividad incluye diferentes ejecuciones en las que, mediante ejemplos cotidianos y en clave de humor, se refuerza este mensaje de continuidad y autenticidad. Además, la marca evoluciona su histórico lema “Un sabor que maravilla” hacia una propuesta más alineada con su posicionamiento actual. </w:t>
      </w:r>
    </w:p>
    <w:p w14:paraId="4895EA82" w14:textId="77777777" w:rsidR="002C4820" w:rsidRPr="00DB61FC" w:rsidRDefault="002C4820" w:rsidP="002C4820">
      <w:pPr>
        <w:jc w:val="both"/>
      </w:pPr>
      <w:r w:rsidRPr="00DB61FC">
        <w:t xml:space="preserve">La campaña forma parte de una estrategia de modernización con la que Revilla busca reforzar su notoriedad y conectar con nuevas generaciones de consumidores sin renunciar a los elementos que la han convertido en una marca reconocida durante décadas. </w:t>
      </w:r>
    </w:p>
    <w:p w14:paraId="3A5256FE" w14:textId="77777777" w:rsidR="002C4820" w:rsidRPr="00DB61FC" w:rsidRDefault="002C4820" w:rsidP="002C4820">
      <w:pPr>
        <w:jc w:val="both"/>
      </w:pPr>
      <w:r w:rsidRPr="00DB61FC">
        <w:t xml:space="preserve">Como parte de esta nueva etapa, la enseña ha abierto perfiles propios en </w:t>
      </w:r>
      <w:hyperlink r:id="rId6" w:history="1">
        <w:r w:rsidRPr="001C219E">
          <w:rPr>
            <w:rStyle w:val="Hipervnculo"/>
            <w:lang w:val="es-ES_tradnl"/>
          </w:rPr>
          <w:t>Instagram</w:t>
        </w:r>
      </w:hyperlink>
      <w:r w:rsidRPr="001C219E">
        <w:rPr>
          <w:lang w:val="es-ES_tradnl"/>
        </w:rPr>
        <w:t xml:space="preserve"> y </w:t>
      </w:r>
      <w:hyperlink r:id="rId7" w:history="1">
        <w:r w:rsidRPr="001C219E">
          <w:rPr>
            <w:rStyle w:val="Hipervnculo"/>
            <w:lang w:val="es-ES_tradnl"/>
          </w:rPr>
          <w:t>TikTok</w:t>
        </w:r>
      </w:hyperlink>
      <w:r w:rsidRPr="00DB61FC">
        <w:t xml:space="preserve">. </w:t>
      </w:r>
      <w:r>
        <w:t xml:space="preserve">La apertura </w:t>
      </w:r>
      <w:r w:rsidRPr="00DB61FC">
        <w:t>en redes sociales se ha apoyado en una acción de expectación bajo el nombre “Rima con illa”, una cuenta que publicó contenidos teaser sin revelar inicialmente la identidad de la marca. La iniciativa contó con la participación de creadores de contenido y culminó con el descubrimiento de que Revilla era la marca detrás de la campaña.</w:t>
      </w:r>
    </w:p>
    <w:p w14:paraId="03E018FB" w14:textId="77777777" w:rsidR="002C4820" w:rsidRDefault="002C4820" w:rsidP="002C4820">
      <w:pPr>
        <w:jc w:val="both"/>
      </w:pPr>
      <w:r w:rsidRPr="00DB61FC">
        <w:t>‘El camino del chorizo Revilla’ estará presente en televisión, medios digitales, exterior y punto de venta</w:t>
      </w:r>
      <w:r>
        <w:t xml:space="preserve">. </w:t>
      </w:r>
    </w:p>
    <w:p w14:paraId="472B0C55" w14:textId="77777777" w:rsidR="002C4820" w:rsidRPr="001434A1" w:rsidRDefault="002C4820" w:rsidP="002C4820">
      <w:pPr>
        <w:jc w:val="both"/>
      </w:pPr>
      <w:r>
        <w:t xml:space="preserve">Haz click </w:t>
      </w:r>
      <w:commentRangeStart w:id="0"/>
      <w:r>
        <w:t xml:space="preserve">aquí </w:t>
      </w:r>
      <w:commentRangeEnd w:id="0"/>
      <w:r>
        <w:rPr>
          <w:rStyle w:val="Refdecomentario"/>
          <w:sz w:val="24"/>
          <w:szCs w:val="24"/>
        </w:rPr>
        <w:commentReference w:id="0"/>
      </w:r>
      <w:r>
        <w:t>para ver la campaña</w:t>
      </w:r>
    </w:p>
    <w:p w14:paraId="2CFD319B" w14:textId="77777777" w:rsidR="00532E69" w:rsidRDefault="00532E69"/>
    <w:sectPr w:rsidR="00532E69">
      <w:footerReference w:type="even" r:id="rId12"/>
      <w:footerReference w:type="default" r:id="rId13"/>
      <w:footerReference w:type="first" r:id="rId14"/>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abriela López-Chicheri Pastor" w:date="2026-09-17T17:28:00Z" w:initials="GL">
    <w:p w14:paraId="5984E6BA" w14:textId="77777777" w:rsidR="002C4820" w:rsidRDefault="002C4820" w:rsidP="00BD51CA">
      <w:pPr>
        <w:pStyle w:val="Textocomentario"/>
      </w:pPr>
      <w:r>
        <w:rPr>
          <w:rStyle w:val="Refdecomentario"/>
        </w:rPr>
        <w:annotationRef/>
      </w:r>
      <w:r>
        <w:t>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84E6B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52F11D3" w16cex:dateUtc="2026-09-17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84E6BA" w16cid:durableId="652F11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A24F1" w14:textId="77777777" w:rsidR="008538BE" w:rsidRDefault="008538BE" w:rsidP="002C4820">
      <w:pPr>
        <w:spacing w:after="0" w:line="240" w:lineRule="auto"/>
      </w:pPr>
      <w:r>
        <w:separator/>
      </w:r>
    </w:p>
  </w:endnote>
  <w:endnote w:type="continuationSeparator" w:id="0">
    <w:p w14:paraId="4D33D158" w14:textId="77777777" w:rsidR="008538BE" w:rsidRDefault="008538BE" w:rsidP="002C4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CAD24" w14:textId="1A53ED62" w:rsidR="002C4820" w:rsidRDefault="002C4820">
    <w:pPr>
      <w:pStyle w:val="Piedepgina"/>
    </w:pPr>
    <w:r>
      <w:rPr>
        <w:noProof/>
      </w:rPr>
      <mc:AlternateContent>
        <mc:Choice Requires="wps">
          <w:drawing>
            <wp:anchor distT="0" distB="0" distL="0" distR="0" simplePos="0" relativeHeight="251659264" behindDoc="0" locked="0" layoutInCell="1" allowOverlap="1" wp14:anchorId="20C67988" wp14:editId="60DAA556">
              <wp:simplePos x="635" y="635"/>
              <wp:positionH relativeFrom="page">
                <wp:align>right</wp:align>
              </wp:positionH>
              <wp:positionV relativeFrom="page">
                <wp:align>bottom</wp:align>
              </wp:positionV>
              <wp:extent cx="2310130" cy="370205"/>
              <wp:effectExtent l="0" t="0" r="0" b="0"/>
              <wp:wrapNone/>
              <wp:docPr id="1867875938" name="Cuadro de texto 2" descr="Internal Information | Sigma in Europ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10130" cy="370205"/>
                      </a:xfrm>
                      <a:prstGeom prst="rect">
                        <a:avLst/>
                      </a:prstGeom>
                      <a:noFill/>
                      <a:ln>
                        <a:noFill/>
                      </a:ln>
                    </wps:spPr>
                    <wps:txbx>
                      <w:txbxContent>
                        <w:p w14:paraId="4F56A12C" w14:textId="4971EC6D" w:rsidR="002C4820" w:rsidRPr="002C4820" w:rsidRDefault="002C4820" w:rsidP="002C4820">
                          <w:pPr>
                            <w:spacing w:after="0"/>
                            <w:rPr>
                              <w:rFonts w:ascii="Aptos" w:eastAsia="Aptos" w:hAnsi="Aptos" w:cs="Aptos"/>
                              <w:noProof/>
                              <w:color w:val="FF0000"/>
                              <w:sz w:val="20"/>
                              <w:szCs w:val="20"/>
                            </w:rPr>
                          </w:pPr>
                          <w:r w:rsidRPr="002C4820">
                            <w:rPr>
                              <w:rFonts w:ascii="Aptos" w:eastAsia="Aptos" w:hAnsi="Aptos" w:cs="Aptos"/>
                              <w:noProof/>
                              <w:color w:val="FF0000"/>
                              <w:sz w:val="20"/>
                              <w:szCs w:val="20"/>
                            </w:rPr>
                            <w:t>Internal Information | Sigma in Europe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0C67988" id="_x0000_t202" coordsize="21600,21600" o:spt="202" path="m,l,21600r21600,l21600,xe">
              <v:stroke joinstyle="miter"/>
              <v:path gradientshapeok="t" o:connecttype="rect"/>
            </v:shapetype>
            <v:shape id="Cuadro de texto 2" o:spid="_x0000_s1026" type="#_x0000_t202" alt="Internal Information | Sigma in Europe" style="position:absolute;margin-left:130.7pt;margin-top:0;width:181.9pt;height:29.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" filled="f" stroked="f">
              <v:fill o:detectmouseclick="t"/>
              <v:textbox style="mso-fit-shape-to-text:t" inset="0,0,20pt,15pt">
                <w:txbxContent>
                  <w:p w14:paraId="4F56A12C" w14:textId="4971EC6D" w:rsidR="002C4820" w:rsidRPr="002C4820" w:rsidRDefault="002C4820" w:rsidP="002C4820">
                    <w:pPr>
                      <w:spacing w:after="0"/>
                      <w:rPr>
                        <w:rFonts w:ascii="Aptos" w:eastAsia="Aptos" w:hAnsi="Aptos" w:cs="Aptos"/>
                        <w:noProof/>
                        <w:color w:val="FF0000"/>
                        <w:sz w:val="20"/>
                        <w:szCs w:val="20"/>
                      </w:rPr>
                    </w:pPr>
                    <w:r w:rsidRPr="002C4820">
                      <w:rPr>
                        <w:rFonts w:ascii="Aptos" w:eastAsia="Aptos" w:hAnsi="Aptos" w:cs="Aptos"/>
                        <w:noProof/>
                        <w:color w:val="FF0000"/>
                        <w:sz w:val="20"/>
                        <w:szCs w:val="20"/>
                      </w:rPr>
                      <w:t>Internal Information | Sigma in Europe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E6937" w14:textId="5B86442C" w:rsidR="002C4820" w:rsidRDefault="002C4820">
    <w:pPr>
      <w:pStyle w:val="Piedepgina"/>
    </w:pPr>
    <w:r>
      <w:rPr>
        <w:noProof/>
      </w:rPr>
      <mc:AlternateContent>
        <mc:Choice Requires="wps">
          <w:drawing>
            <wp:anchor distT="0" distB="0" distL="0" distR="0" simplePos="0" relativeHeight="251660288" behindDoc="0" locked="0" layoutInCell="1" allowOverlap="1" wp14:anchorId="48F24598" wp14:editId="4D2848CF">
              <wp:simplePos x="1079500" y="10058400"/>
              <wp:positionH relativeFrom="page">
                <wp:align>right</wp:align>
              </wp:positionH>
              <wp:positionV relativeFrom="page">
                <wp:align>bottom</wp:align>
              </wp:positionV>
              <wp:extent cx="2310130" cy="370205"/>
              <wp:effectExtent l="0" t="0" r="0" b="0"/>
              <wp:wrapNone/>
              <wp:docPr id="1351169689" name="Cuadro de texto 3" descr="Internal Information | Sigma in Europ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10130" cy="370205"/>
                      </a:xfrm>
                      <a:prstGeom prst="rect">
                        <a:avLst/>
                      </a:prstGeom>
                      <a:noFill/>
                      <a:ln>
                        <a:noFill/>
                      </a:ln>
                    </wps:spPr>
                    <wps:txbx>
                      <w:txbxContent>
                        <w:p w14:paraId="77C2A6B1" w14:textId="0181C96B" w:rsidR="002C4820" w:rsidRPr="002C4820" w:rsidRDefault="002C4820" w:rsidP="002C4820">
                          <w:pPr>
                            <w:spacing w:after="0"/>
                            <w:rPr>
                              <w:rFonts w:ascii="Aptos" w:eastAsia="Aptos" w:hAnsi="Aptos" w:cs="Aptos"/>
                              <w:noProof/>
                              <w:color w:val="FF0000"/>
                              <w:sz w:val="20"/>
                              <w:szCs w:val="20"/>
                            </w:rPr>
                          </w:pPr>
                          <w:r w:rsidRPr="002C4820">
                            <w:rPr>
                              <w:rFonts w:ascii="Aptos" w:eastAsia="Aptos" w:hAnsi="Aptos" w:cs="Aptos"/>
                              <w:noProof/>
                              <w:color w:val="FF0000"/>
                              <w:sz w:val="20"/>
                              <w:szCs w:val="20"/>
                            </w:rPr>
                            <w:t>Internal Information | Sigma in Europe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8F24598" id="_x0000_t202" coordsize="21600,21600" o:spt="202" path="m,l,21600r21600,l21600,xe">
              <v:stroke joinstyle="miter"/>
              <v:path gradientshapeok="t" o:connecttype="rect"/>
            </v:shapetype>
            <v:shape id="Cuadro de texto 3" o:spid="_x0000_s1027" type="#_x0000_t202" alt="Internal Information | Sigma in Europe" style="position:absolute;margin-left:130.7pt;margin-top:0;width:181.9pt;height:29.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" filled="f" stroked="f">
              <v:fill o:detectmouseclick="t"/>
              <v:textbox style="mso-fit-shape-to-text:t" inset="0,0,20pt,15pt">
                <w:txbxContent>
                  <w:p w14:paraId="77C2A6B1" w14:textId="0181C96B" w:rsidR="002C4820" w:rsidRPr="002C4820" w:rsidRDefault="002C4820" w:rsidP="002C4820">
                    <w:pPr>
                      <w:spacing w:after="0"/>
                      <w:rPr>
                        <w:rFonts w:ascii="Aptos" w:eastAsia="Aptos" w:hAnsi="Aptos" w:cs="Aptos"/>
                        <w:noProof/>
                        <w:color w:val="FF0000"/>
                        <w:sz w:val="20"/>
                        <w:szCs w:val="20"/>
                      </w:rPr>
                    </w:pPr>
                    <w:r w:rsidRPr="002C4820">
                      <w:rPr>
                        <w:rFonts w:ascii="Aptos" w:eastAsia="Aptos" w:hAnsi="Aptos" w:cs="Aptos"/>
                        <w:noProof/>
                        <w:color w:val="FF0000"/>
                        <w:sz w:val="20"/>
                        <w:szCs w:val="20"/>
                      </w:rPr>
                      <w:t>Internal Information | Sigma in Europe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6154" w14:textId="290D8F94" w:rsidR="002C4820" w:rsidRDefault="002C4820">
    <w:pPr>
      <w:pStyle w:val="Piedepgina"/>
    </w:pPr>
    <w:r>
      <w:rPr>
        <w:noProof/>
      </w:rPr>
      <mc:AlternateContent>
        <mc:Choice Requires="wps">
          <w:drawing>
            <wp:anchor distT="0" distB="0" distL="0" distR="0" simplePos="0" relativeHeight="251658240" behindDoc="0" locked="0" layoutInCell="1" allowOverlap="1" wp14:anchorId="0849D9B7" wp14:editId="685365DB">
              <wp:simplePos x="635" y="635"/>
              <wp:positionH relativeFrom="page">
                <wp:align>right</wp:align>
              </wp:positionH>
              <wp:positionV relativeFrom="page">
                <wp:align>bottom</wp:align>
              </wp:positionV>
              <wp:extent cx="2310130" cy="370205"/>
              <wp:effectExtent l="0" t="0" r="0" b="0"/>
              <wp:wrapNone/>
              <wp:docPr id="595427953" name="Cuadro de texto 1" descr="Internal Information | Sigma in Europ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310130" cy="370205"/>
                      </a:xfrm>
                      <a:prstGeom prst="rect">
                        <a:avLst/>
                      </a:prstGeom>
                      <a:noFill/>
                      <a:ln>
                        <a:noFill/>
                      </a:ln>
                    </wps:spPr>
                    <wps:txbx>
                      <w:txbxContent>
                        <w:p w14:paraId="754BAF9C" w14:textId="739CF140" w:rsidR="002C4820" w:rsidRPr="002C4820" w:rsidRDefault="002C4820" w:rsidP="002C4820">
                          <w:pPr>
                            <w:spacing w:after="0"/>
                            <w:rPr>
                              <w:rFonts w:ascii="Aptos" w:eastAsia="Aptos" w:hAnsi="Aptos" w:cs="Aptos"/>
                              <w:noProof/>
                              <w:color w:val="FF0000"/>
                              <w:sz w:val="20"/>
                              <w:szCs w:val="20"/>
                            </w:rPr>
                          </w:pPr>
                          <w:r w:rsidRPr="002C4820">
                            <w:rPr>
                              <w:rFonts w:ascii="Aptos" w:eastAsia="Aptos" w:hAnsi="Aptos" w:cs="Aptos"/>
                              <w:noProof/>
                              <w:color w:val="FF0000"/>
                              <w:sz w:val="20"/>
                              <w:szCs w:val="20"/>
                            </w:rPr>
                            <w:t>Internal Information | Sigma in Europe</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849D9B7" id="_x0000_t202" coordsize="21600,21600" o:spt="202" path="m,l,21600r21600,l21600,xe">
              <v:stroke joinstyle="miter"/>
              <v:path gradientshapeok="t" o:connecttype="rect"/>
            </v:shapetype>
            <v:shape id="Cuadro de texto 1" o:spid="_x0000_s1028" type="#_x0000_t202" alt="Internal Information | Sigma in Europe" style="position:absolute;margin-left:130.7pt;margin-top:0;width:181.9pt;height:29.1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" filled="f" stroked="f">
              <v:fill o:detectmouseclick="t"/>
              <v:textbox style="mso-fit-shape-to-text:t" inset="0,0,20pt,15pt">
                <w:txbxContent>
                  <w:p w14:paraId="754BAF9C" w14:textId="739CF140" w:rsidR="002C4820" w:rsidRPr="002C4820" w:rsidRDefault="002C4820" w:rsidP="002C4820">
                    <w:pPr>
                      <w:spacing w:after="0"/>
                      <w:rPr>
                        <w:rFonts w:ascii="Aptos" w:eastAsia="Aptos" w:hAnsi="Aptos" w:cs="Aptos"/>
                        <w:noProof/>
                        <w:color w:val="FF0000"/>
                        <w:sz w:val="20"/>
                        <w:szCs w:val="20"/>
                      </w:rPr>
                    </w:pPr>
                    <w:r w:rsidRPr="002C4820">
                      <w:rPr>
                        <w:rFonts w:ascii="Aptos" w:eastAsia="Aptos" w:hAnsi="Aptos" w:cs="Aptos"/>
                        <w:noProof/>
                        <w:color w:val="FF0000"/>
                        <w:sz w:val="20"/>
                        <w:szCs w:val="20"/>
                      </w:rPr>
                      <w:t>Internal Information | Sigma in Europe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C374D" w14:textId="77777777" w:rsidR="008538BE" w:rsidRDefault="008538BE" w:rsidP="002C4820">
      <w:pPr>
        <w:spacing w:after="0" w:line="240" w:lineRule="auto"/>
      </w:pPr>
      <w:r>
        <w:separator/>
      </w:r>
    </w:p>
  </w:footnote>
  <w:footnote w:type="continuationSeparator" w:id="0">
    <w:p w14:paraId="6ED100EC" w14:textId="77777777" w:rsidR="008538BE" w:rsidRDefault="008538BE" w:rsidP="002C4820">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briela López-Chicheri Pastor">
    <w15:presenceInfo w15:providerId="AD" w15:userId="S::gabriela.lopezchicheri@campofriofg.com::281114a2-be6f-4624-85e6-7390c628c7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820"/>
    <w:rsid w:val="00265EE3"/>
    <w:rsid w:val="002C4820"/>
    <w:rsid w:val="00532E69"/>
    <w:rsid w:val="008538BE"/>
    <w:rsid w:val="00DD7DB7"/>
    <w:rsid w:val="00E54EE8"/>
    <w:rsid w:val="00F730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96DA3"/>
  <w15:chartTrackingRefBased/>
  <w15:docId w15:val="{4248D371-9A11-4EA9-92AC-6A99A824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820"/>
  </w:style>
  <w:style w:type="paragraph" w:styleId="Ttulo1">
    <w:name w:val="heading 1"/>
    <w:basedOn w:val="Normal"/>
    <w:next w:val="Normal"/>
    <w:link w:val="Ttulo1Car"/>
    <w:uiPriority w:val="9"/>
    <w:qFormat/>
    <w:rsid w:val="002C4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C4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C48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C48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C48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C48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48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48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48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48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C48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C48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C48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C48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C48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48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48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4820"/>
    <w:rPr>
      <w:rFonts w:eastAsiaTheme="majorEastAsia" w:cstheme="majorBidi"/>
      <w:color w:val="272727" w:themeColor="text1" w:themeTint="D8"/>
    </w:rPr>
  </w:style>
  <w:style w:type="paragraph" w:styleId="Ttulo">
    <w:name w:val="Title"/>
    <w:basedOn w:val="Normal"/>
    <w:next w:val="Normal"/>
    <w:link w:val="TtuloCar"/>
    <w:uiPriority w:val="10"/>
    <w:qFormat/>
    <w:rsid w:val="002C4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48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48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48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4820"/>
    <w:pPr>
      <w:spacing w:before="160"/>
      <w:jc w:val="center"/>
    </w:pPr>
    <w:rPr>
      <w:i/>
      <w:iCs/>
      <w:color w:val="404040" w:themeColor="text1" w:themeTint="BF"/>
    </w:rPr>
  </w:style>
  <w:style w:type="character" w:customStyle="1" w:styleId="CitaCar">
    <w:name w:val="Cita Car"/>
    <w:basedOn w:val="Fuentedeprrafopredeter"/>
    <w:link w:val="Cita"/>
    <w:uiPriority w:val="29"/>
    <w:rsid w:val="002C4820"/>
    <w:rPr>
      <w:i/>
      <w:iCs/>
      <w:color w:val="404040" w:themeColor="text1" w:themeTint="BF"/>
    </w:rPr>
  </w:style>
  <w:style w:type="paragraph" w:styleId="Prrafodelista">
    <w:name w:val="List Paragraph"/>
    <w:basedOn w:val="Normal"/>
    <w:uiPriority w:val="34"/>
    <w:qFormat/>
    <w:rsid w:val="002C4820"/>
    <w:pPr>
      <w:ind w:left="720"/>
      <w:contextualSpacing/>
    </w:pPr>
  </w:style>
  <w:style w:type="character" w:styleId="nfasisintenso">
    <w:name w:val="Intense Emphasis"/>
    <w:basedOn w:val="Fuentedeprrafopredeter"/>
    <w:uiPriority w:val="21"/>
    <w:qFormat/>
    <w:rsid w:val="002C4820"/>
    <w:rPr>
      <w:i/>
      <w:iCs/>
      <w:color w:val="0F4761" w:themeColor="accent1" w:themeShade="BF"/>
    </w:rPr>
  </w:style>
  <w:style w:type="paragraph" w:styleId="Citadestacada">
    <w:name w:val="Intense Quote"/>
    <w:basedOn w:val="Normal"/>
    <w:next w:val="Normal"/>
    <w:link w:val="CitadestacadaCar"/>
    <w:uiPriority w:val="30"/>
    <w:qFormat/>
    <w:rsid w:val="002C4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C4820"/>
    <w:rPr>
      <w:i/>
      <w:iCs/>
      <w:color w:val="0F4761" w:themeColor="accent1" w:themeShade="BF"/>
    </w:rPr>
  </w:style>
  <w:style w:type="character" w:styleId="Referenciaintensa">
    <w:name w:val="Intense Reference"/>
    <w:basedOn w:val="Fuentedeprrafopredeter"/>
    <w:uiPriority w:val="32"/>
    <w:qFormat/>
    <w:rsid w:val="002C4820"/>
    <w:rPr>
      <w:b/>
      <w:bCs/>
      <w:smallCaps/>
      <w:color w:val="0F4761" w:themeColor="accent1" w:themeShade="BF"/>
      <w:spacing w:val="5"/>
    </w:rPr>
  </w:style>
  <w:style w:type="character" w:styleId="Hipervnculo">
    <w:name w:val="Hyperlink"/>
    <w:basedOn w:val="Fuentedeprrafopredeter"/>
    <w:uiPriority w:val="99"/>
    <w:unhideWhenUsed/>
    <w:rsid w:val="002C4820"/>
    <w:rPr>
      <w:color w:val="467886" w:themeColor="hyperlink"/>
      <w:u w:val="single"/>
    </w:rPr>
  </w:style>
  <w:style w:type="character" w:styleId="Refdecomentario">
    <w:name w:val="annotation reference"/>
    <w:basedOn w:val="Fuentedeprrafopredeter"/>
    <w:uiPriority w:val="99"/>
    <w:semiHidden/>
    <w:unhideWhenUsed/>
    <w:rsid w:val="002C4820"/>
    <w:rPr>
      <w:sz w:val="16"/>
      <w:szCs w:val="16"/>
    </w:rPr>
  </w:style>
  <w:style w:type="paragraph" w:styleId="Textocomentario">
    <w:name w:val="annotation text"/>
    <w:basedOn w:val="Normal"/>
    <w:link w:val="TextocomentarioCar"/>
    <w:uiPriority w:val="99"/>
    <w:unhideWhenUsed/>
    <w:rsid w:val="002C4820"/>
    <w:pPr>
      <w:spacing w:line="240" w:lineRule="auto"/>
    </w:pPr>
    <w:rPr>
      <w:sz w:val="20"/>
      <w:szCs w:val="20"/>
    </w:rPr>
  </w:style>
  <w:style w:type="character" w:customStyle="1" w:styleId="TextocomentarioCar">
    <w:name w:val="Texto comentario Car"/>
    <w:basedOn w:val="Fuentedeprrafopredeter"/>
    <w:link w:val="Textocomentario"/>
    <w:uiPriority w:val="99"/>
    <w:rsid w:val="002C4820"/>
    <w:rPr>
      <w:sz w:val="20"/>
      <w:szCs w:val="20"/>
    </w:rPr>
  </w:style>
  <w:style w:type="paragraph" w:styleId="Piedepgina">
    <w:name w:val="footer"/>
    <w:basedOn w:val="Normal"/>
    <w:link w:val="PiedepginaCar"/>
    <w:uiPriority w:val="99"/>
    <w:unhideWhenUsed/>
    <w:rsid w:val="002C482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C4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tiktok.com/@rimaconilla"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microsoft.com/office/2011/relationships/people" Target="people.xml"/><Relationship Id="rId1" Type="http://schemas.openxmlformats.org/officeDocument/2006/relationships/styles" Target="styles.xml"/><Relationship Id="rId6" Type="http://schemas.openxmlformats.org/officeDocument/2006/relationships/hyperlink" Target="https://www.instagram.com/rimaconilla" TargetMode="External"/><Relationship Id="rId11" Type="http://schemas.microsoft.com/office/2018/08/relationships/commentsExtensible" Target="commentsExtensible.xml"/><Relationship Id="rId5" Type="http://schemas.openxmlformats.org/officeDocument/2006/relationships/endnotes" Target="end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footnotes" Target="footnotes.xml"/><Relationship Id="rId9" Type="http://schemas.microsoft.com/office/2011/relationships/commentsExtended" Target="commentsExtended.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e17602-7682-4c07-aecd-515d5835543f}" enabled="1" method="Privileged" siteId="{3602f44b-1aa9-4a4a-8a8a-10edcd570bd1}"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332</Words>
  <Characters>1769</Characters>
  <Application>Microsoft Office Word</Application>
  <DocSecurity>0</DocSecurity>
  <Lines>32</Lines>
  <Paragraphs>11</Paragraphs>
  <ScaleCrop>false</ScaleCrop>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López-Chicheri Pastor</dc:creator>
  <cp:keywords/>
  <dc:description/>
  <cp:lastModifiedBy>Gabriela López-Chicheri Pastor</cp:lastModifiedBy>
  <cp:revision>2</cp:revision>
  <dcterms:created xsi:type="dcterms:W3CDTF">2026-09-17T15:57:00Z</dcterms:created>
  <dcterms:modified xsi:type="dcterms:W3CDTF">2026-09-17T16:02:00Z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237d8271,6f558662,50893699</vt:lpwstr>
  </property>
  <property fmtid="{D5CDD505-2E9C-101B-9397-08002B2CF9AE}" pid="3" name="ClassificationContentMarkingFooterFontProps">
    <vt:lpwstr>#ff0000,10,Aptos</vt:lpwstr>
  </property>
  <property fmtid="{D5CDD505-2E9C-101B-9397-08002B2CF9AE}" pid="4" name="ClassificationContentMarkingFooterText">
    <vt:lpwstr>Internal Information | Sigma in Europe</vt:lpwstr>
  </property>
</Properties>
</file>