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center"/>
        <w:rPr>
          <w:rFonts w:ascii="Montserrat" w:cs="Montserrat" w:eastAsia="Montserrat" w:hAnsi="Montserrat"/>
          <w:b w:val="1"/>
          <w:bCs w:val="1"/>
          <w:color w:val="e30513"/>
          <w:sz w:val="34"/>
          <w:szCs w:val="34"/>
        </w:rPr>
      </w:pPr>
      <w:r w:rsidDel="00000000" w:rsidR="00000000" w:rsidRPr="00000000">
        <w:rPr>
          <w:rFonts w:ascii="Montserrat" w:cs="Montserrat" w:eastAsia="Montserrat" w:hAnsi="Montserrat"/>
          <w:b w:val="1"/>
          <w:bCs w:val="1"/>
          <w:color w:val="e30513"/>
          <w:sz w:val="34"/>
          <w:szCs w:val="34"/>
          <w:rtl w:val="0"/>
        </w:rPr>
        <w:tab/>
      </w:r>
      <w:r w:rsidDel="00000000" w:rsidR="00000000" w:rsidRPr="00000000">
        <w:rPr>
          <w:rFonts w:ascii="Montserrat" w:cs="Montserrat" w:eastAsia="Montserrat" w:hAnsi="Montserrat"/>
          <w:b w:val="1"/>
          <w:bCs w:val="1"/>
          <w:color w:val="e30513"/>
          <w:sz w:val="34"/>
          <w:szCs w:val="34"/>
          <w:rtl w:val="0"/>
        </w:rPr>
        <w:t xml:space="preserve">Dia</w:t>
      </w:r>
      <w:r w:rsidDel="00000000" w:rsidR="00000000" w:rsidRPr="00000000">
        <w:rPr>
          <w:rFonts w:ascii="Montserrat" w:cs="Montserrat" w:eastAsia="Montserrat" w:hAnsi="Montserrat"/>
          <w:b w:val="1"/>
          <w:bCs w:val="1"/>
          <w:color w:val="e30513"/>
          <w:sz w:val="34"/>
          <w:szCs w:val="34"/>
          <w:rtl w:val="0"/>
        </w:rPr>
        <w:t xml:space="preserve"> supera las 1.000 referencias “Sin gluten” y estrena una nueva </w:t>
      </w:r>
      <w:r w:rsidDel="00000000" w:rsidR="00000000" w:rsidRPr="00000000">
        <w:rPr>
          <w:rFonts w:ascii="Montserrat" w:cs="Montserrat" w:eastAsia="Montserrat" w:hAnsi="Montserrat"/>
          <w:b w:val="1"/>
          <w:bCs w:val="1"/>
          <w:color w:val="e30513"/>
          <w:sz w:val="34"/>
          <w:szCs w:val="34"/>
          <w:rtl w:val="0"/>
        </w:rPr>
        <w:t xml:space="preserve">navegación</w:t>
      </w:r>
      <w:r w:rsidDel="00000000" w:rsidR="00000000" w:rsidRPr="00000000">
        <w:rPr>
          <w:rFonts w:ascii="Montserrat" w:cs="Montserrat" w:eastAsia="Montserrat" w:hAnsi="Montserrat"/>
          <w:b w:val="1"/>
          <w:bCs w:val="1"/>
          <w:color w:val="e30513"/>
          <w:sz w:val="34"/>
          <w:szCs w:val="34"/>
          <w:rtl w:val="0"/>
        </w:rPr>
        <w:t xml:space="preserve"> online para facilitar la búsqueda de estos producto</w:t>
      </w:r>
      <w:r w:rsidDel="00000000" w:rsidR="00000000" w:rsidRPr="00000000">
        <w:rPr>
          <w:rFonts w:ascii="Montserrat" w:cs="Montserrat" w:eastAsia="Montserrat" w:hAnsi="Montserrat"/>
          <w:b w:val="1"/>
          <w:bCs w:val="1"/>
          <w:color w:val="e30513"/>
          <w:sz w:val="34"/>
          <w:szCs w:val="34"/>
          <w:rtl w:val="0"/>
        </w:rPr>
        <w:t xml:space="preserve">s</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La nueva funcionalidad de su web y app permite activar el modo “Sin gluten” una única vez para navegar online durante toda la sesión por un surtido adaptado.</w:t>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ff0000"/>
          <w:sz w:val="20"/>
          <w:szCs w:val="20"/>
          <w:rtl w:val="0"/>
        </w:rPr>
        <w:t xml:space="preserve">/</w:t>
      </w:r>
      <w:r w:rsidDel="00000000" w:rsidR="00000000" w:rsidRPr="00000000">
        <w:rPr>
          <w:rFonts w:ascii="Montserrat" w:cs="Montserrat" w:eastAsia="Montserrat" w:hAnsi="Montserrat"/>
          <w:b w:val="1"/>
          <w:bCs w:val="1"/>
          <w:sz w:val="20"/>
          <w:szCs w:val="20"/>
          <w:rtl w:val="0"/>
        </w:rPr>
        <w:t xml:space="preserve"> La herramienta refuerza la apuesta de Dia por el surtido sin gluten, que ya supera las más de 1.000 referencias entre productos de marca Dia y de las marcas de fabricante.</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ff0000"/>
          <w:sz w:val="20"/>
          <w:szCs w:val="20"/>
          <w:rtl w:val="0"/>
        </w:rPr>
        <w:t xml:space="preserve">/ </w:t>
      </w:r>
      <w:r w:rsidDel="00000000" w:rsidR="00000000" w:rsidRPr="00000000">
        <w:rPr>
          <w:rFonts w:ascii="Montserrat" w:cs="Montserrat" w:eastAsia="Montserrat" w:hAnsi="Montserrat"/>
          <w:b w:val="1"/>
          <w:bCs w:val="1"/>
          <w:sz w:val="20"/>
          <w:szCs w:val="20"/>
          <w:rtl w:val="0"/>
        </w:rPr>
        <w:t xml:space="preserve">La iniciativa está alineada con la estrategia de Sostenibilidad de la compañía y, en concreto, con  “Comer Mejor Cada Día”, el programa con el que la compañía impulsa una alimentación accesible y adaptada a las diferentes necesidades de sus clientes.</w:t>
      </w:r>
      <w:r w:rsidDel="00000000" w:rsidR="00000000" w:rsidRPr="00000000">
        <w:rPr>
          <w:rtl w:val="0"/>
        </w:rPr>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17 de septiembre de 2026, Las Rozas de Madrid.</w:t>
      </w:r>
      <w:r w:rsidDel="00000000" w:rsidR="00000000" w:rsidRPr="00000000">
        <w:rPr>
          <w:rFonts w:ascii="Montserrat" w:cs="Montserrat" w:eastAsia="Montserrat" w:hAnsi="Montserrat"/>
          <w:color w:val="222222"/>
          <w:sz w:val="20"/>
          <w:szCs w:val="20"/>
          <w:rtl w:val="0"/>
        </w:rPr>
        <w:t xml:space="preserve"> Hacer la compra cuando existen necesidades alimentarias específicas implica muchas veces dedicar más tiempo a buscar, comprobar y filtrar productos. Con el objetivo de hacer este proceso más sencillo, Dia da un nuevo paso en su experiencia de compra online con el lanzamiento del </w:t>
      </w:r>
      <w:r w:rsidDel="00000000" w:rsidR="00000000" w:rsidRPr="00000000">
        <w:rPr>
          <w:rFonts w:ascii="Montserrat" w:cs="Montserrat" w:eastAsia="Montserrat" w:hAnsi="Montserrat"/>
          <w:b w:val="1"/>
          <w:bCs w:val="1"/>
          <w:color w:val="222222"/>
          <w:sz w:val="20"/>
          <w:szCs w:val="20"/>
          <w:rtl w:val="0"/>
        </w:rPr>
        <w:t xml:space="preserve">nuevo modo “Sin gluten”</w:t>
      </w:r>
      <w:r w:rsidDel="00000000" w:rsidR="00000000" w:rsidRPr="00000000">
        <w:rPr>
          <w:rFonts w:ascii="Montserrat" w:cs="Montserrat" w:eastAsia="Montserrat" w:hAnsi="Montserrat"/>
          <w:color w:val="222222"/>
          <w:sz w:val="20"/>
          <w:szCs w:val="20"/>
          <w:rtl w:val="0"/>
        </w:rPr>
        <w:t xml:space="preserve">, una funcionalidad que adapta el supermercado online durante toda la sesión para facilitar al cliente el acceso al surtido sin gluten. Disponible en</w:t>
      </w:r>
      <w:hyperlink r:id="rId7">
        <w:r w:rsidDel="00000000" w:rsidR="00000000" w:rsidRPr="00000000">
          <w:rPr>
            <w:rFonts w:ascii="Montserrat" w:cs="Montserrat" w:eastAsia="Montserrat" w:hAnsi="Montserrat"/>
            <w:color w:val="222222"/>
            <w:sz w:val="20"/>
            <w:szCs w:val="20"/>
            <w:rtl w:val="0"/>
          </w:rPr>
          <w:t xml:space="preserve"> </w:t>
        </w:r>
      </w:hyperlink>
      <w:hyperlink r:id="rId8">
        <w:r w:rsidDel="00000000" w:rsidR="00000000" w:rsidRPr="00000000">
          <w:rPr>
            <w:rFonts w:ascii="Montserrat" w:cs="Montserrat" w:eastAsia="Montserrat" w:hAnsi="Montserrat"/>
            <w:color w:val="1155cc"/>
            <w:sz w:val="20"/>
            <w:szCs w:val="20"/>
            <w:u w:val="single"/>
            <w:rtl w:val="0"/>
          </w:rPr>
          <w:t xml:space="preserve">Dia.es</w:t>
        </w:r>
      </w:hyperlink>
      <w:r w:rsidDel="00000000" w:rsidR="00000000" w:rsidRPr="00000000">
        <w:rPr>
          <w:rFonts w:ascii="Montserrat" w:cs="Montserrat" w:eastAsia="Montserrat" w:hAnsi="Montserrat"/>
          <w:color w:val="222222"/>
          <w:sz w:val="20"/>
          <w:szCs w:val="20"/>
          <w:rtl w:val="0"/>
        </w:rPr>
        <w:t xml:space="preserve"> y en la App, esta nueva opción busca facilitar especialmente la compra de aquellas personas que necesitan o eligen seguir una alimentación sin gluten, </w:t>
      </w:r>
      <w:r w:rsidDel="00000000" w:rsidR="00000000" w:rsidRPr="00000000">
        <w:rPr>
          <w:rFonts w:ascii="Montserrat" w:cs="Montserrat" w:eastAsia="Montserrat" w:hAnsi="Montserrat"/>
          <w:b w:val="1"/>
          <w:bCs w:val="1"/>
          <w:color w:val="222222"/>
          <w:sz w:val="20"/>
          <w:szCs w:val="20"/>
          <w:rtl w:val="0"/>
        </w:rPr>
        <w:t xml:space="preserve">reduciendo pasos y haciendo más sencilla e intuitiva la búsqueda de productos</w:t>
      </w:r>
      <w:r w:rsidDel="00000000" w:rsidR="00000000" w:rsidRPr="00000000">
        <w:rPr>
          <w:rFonts w:ascii="Montserrat" w:cs="Montserrat" w:eastAsia="Montserrat" w:hAnsi="Montserrat"/>
          <w:color w:val="222222"/>
          <w:sz w:val="20"/>
          <w:szCs w:val="20"/>
          <w:rtl w:val="0"/>
        </w:rPr>
        <w:t xml:space="preserve">.</w:t>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sz w:val="20"/>
          <w:szCs w:val="20"/>
          <w:rtl w:val="0"/>
        </w:rPr>
        <w:t xml:space="preserve">Con el lanzamiento del nuevo modo </w:t>
      </w:r>
      <w:r w:rsidDel="00000000" w:rsidR="00000000" w:rsidRPr="00000000">
        <w:rPr>
          <w:rFonts w:ascii="Montserrat" w:cs="Montserrat" w:eastAsia="Montserrat" w:hAnsi="Montserrat"/>
          <w:b w:val="1"/>
          <w:bCs w:val="1"/>
          <w:sz w:val="20"/>
          <w:szCs w:val="20"/>
          <w:rtl w:val="0"/>
        </w:rPr>
        <w:t xml:space="preserve">“Sin gluten”,</w:t>
      </w:r>
      <w:r w:rsidDel="00000000" w:rsidR="00000000" w:rsidRPr="00000000">
        <w:rPr>
          <w:rFonts w:ascii="Montserrat" w:cs="Montserrat" w:eastAsia="Montserrat" w:hAnsi="Montserrat"/>
          <w:sz w:val="20"/>
          <w:szCs w:val="20"/>
          <w:rtl w:val="0"/>
        </w:rPr>
        <w:t xml:space="preserve"> Dia lleva también al entorno digital el trabajo realizado para </w:t>
      </w:r>
      <w:r w:rsidDel="00000000" w:rsidR="00000000" w:rsidRPr="00000000">
        <w:rPr>
          <w:rFonts w:ascii="Montserrat" w:cs="Montserrat" w:eastAsia="Montserrat" w:hAnsi="Montserrat"/>
          <w:b w:val="1"/>
          <w:bCs w:val="1"/>
          <w:sz w:val="20"/>
          <w:szCs w:val="20"/>
          <w:rtl w:val="0"/>
        </w:rPr>
        <w:t xml:space="preserve">ampliar, identificar y facilitar el acceso a su surtido sin gluten</w:t>
      </w:r>
      <w:r w:rsidDel="00000000" w:rsidR="00000000" w:rsidRPr="00000000">
        <w:rPr>
          <w:rFonts w:ascii="Montserrat" w:cs="Montserrat" w:eastAsia="Montserrat" w:hAnsi="Montserrat"/>
          <w:sz w:val="20"/>
          <w:szCs w:val="20"/>
          <w:rtl w:val="0"/>
        </w:rPr>
        <w:t xml:space="preserve">. La iniciativa se integra dentro de su estrategia de Sostenibilidad, más concretamente en </w:t>
      </w:r>
      <w:hyperlink r:id="rId9">
        <w:r w:rsidDel="00000000" w:rsidR="00000000" w:rsidRPr="00000000">
          <w:rPr>
            <w:rFonts w:ascii="Montserrat" w:cs="Montserrat" w:eastAsia="Montserrat" w:hAnsi="Montserrat"/>
            <w:b w:val="1"/>
            <w:bCs w:val="1"/>
            <w:color w:val="1155cc"/>
            <w:sz w:val="20"/>
            <w:szCs w:val="20"/>
            <w:u w:val="single"/>
            <w:rtl w:val="0"/>
          </w:rPr>
          <w:t xml:space="preserve">“Comer Mejor Cada Día”</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el programa con el que la compañía impulsa una alimentación accesible y adaptada a las diferentes necesidades de sus clientes.</w:t>
      </w:r>
      <w:r w:rsidDel="00000000" w:rsidR="00000000" w:rsidRPr="00000000">
        <w:rPr>
          <w:rFonts w:ascii="Montserrat" w:cs="Montserrat" w:eastAsia="Montserrat" w:hAnsi="Montserrat"/>
          <w:sz w:val="20"/>
          <w:szCs w:val="20"/>
          <w:rtl w:val="0"/>
        </w:rPr>
        <w:t xml:space="preserve"> </w:t>
      </w:r>
      <w:r w:rsidDel="00000000" w:rsidR="00000000" w:rsidRPr="00000000">
        <w:rPr>
          <w:rtl w:val="0"/>
        </w:rPr>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color w:val="e30513"/>
        </w:rPr>
      </w:pPr>
      <w:r w:rsidDel="00000000" w:rsidR="00000000" w:rsidRPr="00000000">
        <w:rPr>
          <w:rFonts w:ascii="Montserrat" w:cs="Montserrat" w:eastAsia="Montserrat" w:hAnsi="Montserrat"/>
          <w:b w:val="1"/>
          <w:bCs w:val="1"/>
          <w:color w:val="e30513"/>
          <w:rtl w:val="0"/>
        </w:rPr>
        <w:t xml:space="preserve">Una compra completa sin filtrar categoría a categoría</w:t>
      </w:r>
    </w:p>
    <w:p w:rsidR="00000000" w:rsidDel="00000000" w:rsidP="00000000" w:rsidRDefault="00000000" w:rsidRPr="00000000" w14:paraId="0000000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 diferencia de los filtros habituales, que deben volver a seleccionarse al cambiar de categoría, el nuevo modo </w:t>
      </w:r>
      <w:r w:rsidDel="00000000" w:rsidR="00000000" w:rsidRPr="00000000">
        <w:rPr>
          <w:rFonts w:ascii="Montserrat" w:cs="Montserrat" w:eastAsia="Montserrat" w:hAnsi="Montserrat"/>
          <w:b w:val="1"/>
          <w:bCs w:val="1"/>
          <w:color w:val="222222"/>
          <w:sz w:val="20"/>
          <w:szCs w:val="20"/>
          <w:rtl w:val="0"/>
        </w:rPr>
        <w:t xml:space="preserve">“Sin gluten” se activa una única vez desde la cabecera de navegación y permanece activo durante toda la sesión</w:t>
      </w:r>
      <w:r w:rsidDel="00000000" w:rsidR="00000000" w:rsidRPr="00000000">
        <w:rPr>
          <w:rFonts w:ascii="Montserrat" w:cs="Montserrat" w:eastAsia="Montserrat" w:hAnsi="Montserrat"/>
          <w:color w:val="222222"/>
          <w:sz w:val="20"/>
          <w:szCs w:val="20"/>
          <w:rtl w:val="0"/>
        </w:rPr>
        <w:t xml:space="preserve">. De esta forma, el cliente puede recorrer las distintas secciones del supermercado online viendo directamente las referencias sin gluten disponibles.</w:t>
      </w:r>
    </w:p>
    <w:p w:rsidR="00000000" w:rsidDel="00000000" w:rsidP="00000000" w:rsidRDefault="00000000" w:rsidRPr="00000000" w14:paraId="0000000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La funcionalidad se aplica únicamente en aquellas categorías en las que es necesario diferenciar entre productos con y sin gluten. En otras secciones de productos que originalmente no contienen gluten, como </w:t>
      </w:r>
      <w:r w:rsidDel="00000000" w:rsidR="00000000" w:rsidRPr="00000000">
        <w:rPr>
          <w:rFonts w:ascii="Montserrat" w:cs="Montserrat" w:eastAsia="Montserrat" w:hAnsi="Montserrat"/>
          <w:b w:val="1"/>
          <w:bCs w:val="1"/>
          <w:color w:val="222222"/>
          <w:sz w:val="20"/>
          <w:szCs w:val="20"/>
          <w:rtl w:val="0"/>
        </w:rPr>
        <w:t xml:space="preserve">frutas, verduras o agua</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el cliente puede visualizar y buscar con normalidad, seguirá viendo el surtido habitual, de </w:t>
      </w:r>
      <w:r w:rsidDel="00000000" w:rsidR="00000000" w:rsidRPr="00000000">
        <w:rPr>
          <w:rFonts w:ascii="Montserrat" w:cs="Montserrat" w:eastAsia="Montserrat" w:hAnsi="Montserrat"/>
          <w:color w:val="222222"/>
          <w:sz w:val="20"/>
          <w:szCs w:val="20"/>
          <w:rtl w:val="0"/>
        </w:rPr>
        <w:t xml:space="preserve">manera que pueda </w:t>
      </w:r>
      <w:r w:rsidDel="00000000" w:rsidR="00000000" w:rsidRPr="00000000">
        <w:rPr>
          <w:rFonts w:ascii="Montserrat" w:cs="Montserrat" w:eastAsia="Montserrat" w:hAnsi="Montserrat"/>
          <w:b w:val="1"/>
          <w:bCs w:val="1"/>
          <w:color w:val="222222"/>
          <w:sz w:val="20"/>
          <w:szCs w:val="20"/>
          <w:rtl w:val="0"/>
        </w:rPr>
        <w:t xml:space="preserve">completar su cesta sin tener que abandonar este modo de navegación</w:t>
      </w:r>
      <w:r w:rsidDel="00000000" w:rsidR="00000000" w:rsidRPr="00000000">
        <w:rPr>
          <w:rFonts w:ascii="Montserrat" w:cs="Montserrat" w:eastAsia="Montserrat" w:hAnsi="Montserrat"/>
          <w:color w:val="222222"/>
          <w:sz w:val="20"/>
          <w:szCs w:val="20"/>
          <w:rtl w:val="0"/>
        </w:rPr>
        <w:t xml:space="preserve">.</w:t>
      </w:r>
    </w:p>
    <w:p w:rsidR="00000000" w:rsidDel="00000000" w:rsidP="00000000" w:rsidRDefault="00000000" w:rsidRPr="00000000" w14:paraId="0000000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Además, el usuario puede desactivar la funcionalidad en cualquier momento para volver a consultar el surtido completo. Si posteriormente añade al carrito algún producto con gluten, </w:t>
      </w:r>
      <w:r w:rsidDel="00000000" w:rsidR="00000000" w:rsidRPr="00000000">
        <w:rPr>
          <w:rFonts w:ascii="Montserrat" w:cs="Montserrat" w:eastAsia="Montserrat" w:hAnsi="Montserrat"/>
          <w:b w:val="1"/>
          <w:bCs w:val="1"/>
          <w:color w:val="222222"/>
          <w:sz w:val="20"/>
          <w:szCs w:val="20"/>
          <w:rtl w:val="0"/>
        </w:rPr>
        <w:t xml:space="preserve">Dia le mostrará un aviso antes de finalizar su compra</w:t>
      </w:r>
      <w:r w:rsidDel="00000000" w:rsidR="00000000" w:rsidRPr="00000000">
        <w:rPr>
          <w:rFonts w:ascii="Montserrat" w:cs="Montserrat" w:eastAsia="Montserrat" w:hAnsi="Montserrat"/>
          <w:color w:val="222222"/>
          <w:sz w:val="20"/>
          <w:szCs w:val="20"/>
          <w:rtl w:val="0"/>
        </w:rPr>
        <w:t xml:space="preserve">, una opción pensada también para aquellos hogares en los que conviven distintas necesidades alimentarias</w:t>
      </w:r>
    </w:p>
    <w:p w:rsidR="00000000" w:rsidDel="00000000" w:rsidP="00000000" w:rsidRDefault="00000000" w:rsidRPr="00000000" w14:paraId="0000000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lineRule="auto"/>
        <w:ind w:right="-30.866141732283268"/>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rtl w:val="0"/>
        </w:rPr>
        <w:t xml:space="preserve">Más de 1.000 referencias para una cesta sin gluten</w:t>
      </w:r>
      <w:r w:rsidDel="00000000" w:rsidR="00000000" w:rsidRPr="00000000">
        <w:rPr>
          <w:rtl w:val="0"/>
        </w:rPr>
      </w:r>
    </w:p>
    <w:p w:rsidR="00000000" w:rsidDel="00000000" w:rsidP="00000000" w:rsidRDefault="00000000" w:rsidRPr="00000000" w14:paraId="0000000C">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La nueva navegación se suma al trabajo que Dia viene realizando para ampliar su oferta sin gluten y hacer estos productos más fáciles de encontrar. Actualmente, la compañía cuenta con </w:t>
      </w:r>
      <w:r w:rsidDel="00000000" w:rsidR="00000000" w:rsidRPr="00000000">
        <w:rPr>
          <w:rFonts w:ascii="Montserrat" w:cs="Montserrat" w:eastAsia="Montserrat" w:hAnsi="Montserrat"/>
          <w:b w:val="1"/>
          <w:bCs w:val="1"/>
          <w:sz w:val="20"/>
          <w:szCs w:val="20"/>
          <w:rtl w:val="0"/>
        </w:rPr>
        <w:t xml:space="preserve">más de 1.000 referencias sin gluten</w:t>
      </w:r>
      <w:r w:rsidDel="00000000" w:rsidR="00000000" w:rsidRPr="00000000">
        <w:rPr>
          <w:rFonts w:ascii="Montserrat" w:cs="Montserrat" w:eastAsia="Montserrat" w:hAnsi="Montserrat"/>
          <w:sz w:val="20"/>
          <w:szCs w:val="20"/>
          <w:rtl w:val="0"/>
        </w:rPr>
        <w:t xml:space="preserve">, tanto de marca propia como de las principales marcas de fabricante, todos estos productos están identificados con el logo “Sin Gluten” en su envase para facilitar su reconocimiento. Dentro de este surtido, Dia cuenta con su propia gama </w:t>
      </w:r>
      <w:r w:rsidDel="00000000" w:rsidR="00000000" w:rsidRPr="00000000">
        <w:rPr>
          <w:rFonts w:ascii="Montserrat" w:cs="Montserrat" w:eastAsia="Montserrat" w:hAnsi="Montserrat"/>
          <w:b w:val="1"/>
          <w:bCs w:val="1"/>
          <w:sz w:val="20"/>
          <w:szCs w:val="20"/>
          <w:rtl w:val="0"/>
        </w:rPr>
        <w:t xml:space="preserve">“Dia Sin Gluten”</w:t>
      </w:r>
      <w:r w:rsidDel="00000000" w:rsidR="00000000" w:rsidRPr="00000000">
        <w:rPr>
          <w:rFonts w:ascii="Montserrat" w:cs="Montserrat" w:eastAsia="Montserrat" w:hAnsi="Montserrat"/>
          <w:sz w:val="20"/>
          <w:szCs w:val="20"/>
          <w:rtl w:val="0"/>
        </w:rPr>
        <w:t xml:space="preserve">, con más de 30 referencias específicas que incluyen opciones como</w:t>
      </w:r>
      <w:hyperlink r:id="rId10">
        <w:r w:rsidDel="00000000" w:rsidR="00000000" w:rsidRPr="00000000">
          <w:rPr>
            <w:rFonts w:ascii="Montserrat" w:cs="Montserrat" w:eastAsia="Montserrat" w:hAnsi="Montserrat"/>
            <w:sz w:val="20"/>
            <w:szCs w:val="20"/>
            <w:rtl w:val="0"/>
          </w:rPr>
          <w:t xml:space="preserve"> </w:t>
        </w:r>
      </w:hyperlink>
      <w:hyperlink r:id="rId11">
        <w:r w:rsidDel="00000000" w:rsidR="00000000" w:rsidRPr="00000000">
          <w:rPr>
            <w:rFonts w:ascii="Montserrat" w:cs="Montserrat" w:eastAsia="Montserrat" w:hAnsi="Montserrat"/>
            <w:color w:val="1155cc"/>
            <w:sz w:val="20"/>
            <w:szCs w:val="20"/>
            <w:u w:val="single"/>
            <w:rtl w:val="0"/>
          </w:rPr>
          <w:t xml:space="preserve">panes</w:t>
        </w:r>
      </w:hyperlink>
      <w:r w:rsidDel="00000000" w:rsidR="00000000" w:rsidRPr="00000000">
        <w:rPr>
          <w:rFonts w:ascii="Montserrat" w:cs="Montserrat" w:eastAsia="Montserrat" w:hAnsi="Montserrat"/>
          <w:sz w:val="20"/>
          <w:szCs w:val="20"/>
          <w:rtl w:val="0"/>
        </w:rPr>
        <w:t xml:space="preserve">,</w:t>
      </w:r>
      <w:hyperlink r:id="rId12">
        <w:r w:rsidDel="00000000" w:rsidR="00000000" w:rsidRPr="00000000">
          <w:rPr>
            <w:rFonts w:ascii="Montserrat" w:cs="Montserrat" w:eastAsia="Montserrat" w:hAnsi="Montserrat"/>
            <w:sz w:val="20"/>
            <w:szCs w:val="20"/>
            <w:rtl w:val="0"/>
          </w:rPr>
          <w:t xml:space="preserve"> </w:t>
        </w:r>
      </w:hyperlink>
      <w:hyperlink r:id="rId13">
        <w:r w:rsidDel="00000000" w:rsidR="00000000" w:rsidRPr="00000000">
          <w:rPr>
            <w:rFonts w:ascii="Montserrat" w:cs="Montserrat" w:eastAsia="Montserrat" w:hAnsi="Montserrat"/>
            <w:color w:val="1155cc"/>
            <w:sz w:val="20"/>
            <w:szCs w:val="20"/>
            <w:u w:val="single"/>
            <w:rtl w:val="0"/>
          </w:rPr>
          <w:t xml:space="preserve">pastas</w:t>
        </w:r>
      </w:hyperlink>
      <w:r w:rsidDel="00000000" w:rsidR="00000000" w:rsidRPr="00000000">
        <w:rPr>
          <w:rFonts w:ascii="Montserrat" w:cs="Montserrat" w:eastAsia="Montserrat" w:hAnsi="Montserrat"/>
          <w:sz w:val="20"/>
          <w:szCs w:val="20"/>
          <w:rtl w:val="0"/>
        </w:rPr>
        <w:t xml:space="preserve">,</w:t>
      </w:r>
      <w:hyperlink r:id="rId14">
        <w:r w:rsidDel="00000000" w:rsidR="00000000" w:rsidRPr="00000000">
          <w:rPr>
            <w:rFonts w:ascii="Montserrat" w:cs="Montserrat" w:eastAsia="Montserrat" w:hAnsi="Montserrat"/>
            <w:sz w:val="20"/>
            <w:szCs w:val="20"/>
            <w:rtl w:val="0"/>
          </w:rPr>
          <w:t xml:space="preserve"> </w:t>
        </w:r>
      </w:hyperlink>
      <w:hyperlink r:id="rId15">
        <w:r w:rsidDel="00000000" w:rsidR="00000000" w:rsidRPr="00000000">
          <w:rPr>
            <w:rFonts w:ascii="Montserrat" w:cs="Montserrat" w:eastAsia="Montserrat" w:hAnsi="Montserrat"/>
            <w:color w:val="1155cc"/>
            <w:sz w:val="20"/>
            <w:szCs w:val="20"/>
            <w:u w:val="single"/>
            <w:rtl w:val="0"/>
          </w:rPr>
          <w:t xml:space="preserve">galletas y cereales</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o</w:t>
      </w:r>
      <w:hyperlink r:id="rId16">
        <w:r w:rsidDel="00000000" w:rsidR="00000000" w:rsidRPr="00000000">
          <w:rPr>
            <w:rFonts w:ascii="Montserrat" w:cs="Montserrat" w:eastAsia="Montserrat" w:hAnsi="Montserrat"/>
            <w:sz w:val="20"/>
            <w:szCs w:val="20"/>
            <w:rtl w:val="0"/>
          </w:rPr>
          <w:t xml:space="preserve"> </w:t>
        </w:r>
      </w:hyperlink>
      <w:hyperlink r:id="rId17">
        <w:r w:rsidDel="00000000" w:rsidR="00000000" w:rsidRPr="00000000">
          <w:rPr>
            <w:rFonts w:ascii="Montserrat" w:cs="Montserrat" w:eastAsia="Montserrat" w:hAnsi="Montserrat"/>
            <w:color w:val="1155cc"/>
            <w:sz w:val="20"/>
            <w:szCs w:val="20"/>
            <w:u w:val="single"/>
            <w:rtl w:val="0"/>
          </w:rPr>
          <w:t xml:space="preserve">salsas</w:t>
        </w:r>
      </w:hyperlink>
      <w:r w:rsidDel="00000000" w:rsidR="00000000" w:rsidRPr="00000000">
        <w:rPr>
          <w:rFonts w:ascii="Montserrat" w:cs="Montserrat" w:eastAsia="Montserrat" w:hAnsi="Montserrat"/>
          <w:sz w:val="20"/>
          <w:szCs w:val="20"/>
          <w:rtl w:val="0"/>
        </w:rPr>
        <w:t xml:space="preserve">. A ellas se suman otros productos del surtido habitual que no contienen gluten, desde</w:t>
      </w:r>
      <w:hyperlink r:id="rId18">
        <w:r w:rsidDel="00000000" w:rsidR="00000000" w:rsidRPr="00000000">
          <w:rPr>
            <w:rFonts w:ascii="Montserrat" w:cs="Montserrat" w:eastAsia="Montserrat" w:hAnsi="Montserrat"/>
            <w:sz w:val="20"/>
            <w:szCs w:val="20"/>
            <w:rtl w:val="0"/>
          </w:rPr>
          <w:t xml:space="preserve"> </w:t>
        </w:r>
      </w:hyperlink>
      <w:hyperlink r:id="rId19">
        <w:r w:rsidDel="00000000" w:rsidR="00000000" w:rsidRPr="00000000">
          <w:rPr>
            <w:rFonts w:ascii="Montserrat" w:cs="Montserrat" w:eastAsia="Montserrat" w:hAnsi="Montserrat"/>
            <w:color w:val="1155cc"/>
            <w:sz w:val="20"/>
            <w:szCs w:val="20"/>
            <w:u w:val="single"/>
            <w:rtl w:val="0"/>
          </w:rPr>
          <w:t xml:space="preserve">yogures</w:t>
        </w:r>
      </w:hyperlink>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y</w:t>
      </w:r>
      <w:hyperlink r:id="rId20">
        <w:r w:rsidDel="00000000" w:rsidR="00000000" w:rsidRPr="00000000">
          <w:rPr>
            <w:rFonts w:ascii="Montserrat" w:cs="Montserrat" w:eastAsia="Montserrat" w:hAnsi="Montserrat"/>
            <w:sz w:val="20"/>
            <w:szCs w:val="20"/>
            <w:rtl w:val="0"/>
          </w:rPr>
          <w:t xml:space="preserve"> </w:t>
        </w:r>
      </w:hyperlink>
      <w:hyperlink r:id="rId21">
        <w:r w:rsidDel="00000000" w:rsidR="00000000" w:rsidRPr="00000000">
          <w:rPr>
            <w:rFonts w:ascii="Montserrat" w:cs="Montserrat" w:eastAsia="Montserrat" w:hAnsi="Montserrat"/>
            <w:color w:val="1155cc"/>
            <w:sz w:val="20"/>
            <w:szCs w:val="20"/>
            <w:u w:val="single"/>
            <w:rtl w:val="0"/>
          </w:rPr>
          <w:t xml:space="preserve">embutidos</w:t>
        </w:r>
      </w:hyperlink>
      <w:r w:rsidDel="00000000" w:rsidR="00000000" w:rsidRPr="00000000">
        <w:rPr>
          <w:rFonts w:ascii="Montserrat" w:cs="Montserrat" w:eastAsia="Montserrat" w:hAnsi="Montserrat"/>
          <w:sz w:val="20"/>
          <w:szCs w:val="20"/>
          <w:rtl w:val="0"/>
        </w:rPr>
        <w:t xml:space="preserve"> hasta</w:t>
      </w:r>
      <w:hyperlink r:id="rId22">
        <w:r w:rsidDel="00000000" w:rsidR="00000000" w:rsidRPr="00000000">
          <w:rPr>
            <w:rFonts w:ascii="Montserrat" w:cs="Montserrat" w:eastAsia="Montserrat" w:hAnsi="Montserrat"/>
            <w:sz w:val="20"/>
            <w:szCs w:val="20"/>
            <w:rtl w:val="0"/>
          </w:rPr>
          <w:t xml:space="preserve"> </w:t>
        </w:r>
      </w:hyperlink>
      <w:hyperlink r:id="rId23">
        <w:r w:rsidDel="00000000" w:rsidR="00000000" w:rsidRPr="00000000">
          <w:rPr>
            <w:rFonts w:ascii="Montserrat" w:cs="Montserrat" w:eastAsia="Montserrat" w:hAnsi="Montserrat"/>
            <w:color w:val="1155cc"/>
            <w:sz w:val="20"/>
            <w:szCs w:val="20"/>
            <w:u w:val="single"/>
            <w:rtl w:val="0"/>
          </w:rPr>
          <w:t xml:space="preserve">bebidas</w:t>
        </w:r>
      </w:hyperlink>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sz w:val="20"/>
          <w:szCs w:val="20"/>
          <w:rtl w:val="0"/>
        </w:rPr>
        <w:t xml:space="preserve">o</w:t>
      </w:r>
      <w:r w:rsidDel="00000000" w:rsidR="00000000" w:rsidRPr="00000000">
        <w:rPr>
          <w:rFonts w:ascii="Montserrat" w:cs="Montserrat" w:eastAsia="Montserrat" w:hAnsi="Montserrat"/>
          <w:rtl w:val="0"/>
        </w:rPr>
        <w:t xml:space="preserve"> </w:t>
      </w:r>
      <w:hyperlink r:id="rId24">
        <w:r w:rsidDel="00000000" w:rsidR="00000000" w:rsidRPr="00000000">
          <w:rPr>
            <w:rFonts w:ascii="Montserrat" w:cs="Montserrat" w:eastAsia="Montserrat" w:hAnsi="Montserrat"/>
            <w:color w:val="1155cc"/>
            <w:sz w:val="20"/>
            <w:szCs w:val="20"/>
            <w:u w:val="single"/>
            <w:rtl w:val="0"/>
          </w:rPr>
          <w:t xml:space="preserve">platos preparados</w:t>
        </w:r>
      </w:hyperlink>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0D">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E">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color w:val="e30513"/>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p>
    <w:p w:rsidR="00000000" w:rsidDel="00000000" w:rsidP="00000000" w:rsidRDefault="00000000" w:rsidRPr="00000000" w14:paraId="0000000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 tu lado</w:t>
      </w:r>
    </w:p>
    <w:p w:rsidR="00000000" w:rsidDel="00000000" w:rsidP="00000000" w:rsidRDefault="00000000" w:rsidRPr="00000000" w14:paraId="00000010">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1">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12">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3">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Con la ambición de ser el supermercado preferido de los clientes para sus compras diarias en cada barrio y online, Grupo Dia cuenta en España con más de 2.350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14">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5">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16">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7">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18">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9">
      <w:pPr>
        <w:spacing w:line="276" w:lineRule="auto"/>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A">
      <w:pPr>
        <w:tabs>
          <w:tab w:val="center" w:leader="none" w:pos="4252"/>
          <w:tab w:val="right" w:leader="none" w:pos="8504"/>
        </w:tabs>
        <w:spacing w:line="276"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1B">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25">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tl w:val="0"/>
        </w:rPr>
      </w:r>
    </w:p>
    <w:p w:rsidR="00000000" w:rsidDel="00000000" w:rsidP="00000000" w:rsidRDefault="00000000" w:rsidRPr="00000000" w14:paraId="0000001C">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1D">
      <w:pPr>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1E">
      <w:pPr>
        <w:tabs>
          <w:tab w:val="center" w:leader="none" w:pos="4252"/>
          <w:tab w:val="right" w:leader="none" w:pos="8504"/>
        </w:tabs>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1F">
      <w:pPr>
        <w:tabs>
          <w:tab w:val="center" w:leader="none" w:pos="4252"/>
          <w:tab w:val="right" w:leader="none" w:pos="8504"/>
        </w:tabs>
        <w:spacing w:after="120"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 España </w:t>
        <w:tab/>
        <w:tab/>
        <w:t xml:space="preserve">Comunicación Dia España</w:t>
      </w:r>
    </w:p>
    <w:p w:rsidR="00000000" w:rsidDel="00000000" w:rsidP="00000000" w:rsidRDefault="00000000" w:rsidRPr="00000000" w14:paraId="00000020">
      <w:pPr>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26">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21">
      <w:pPr>
        <w:jc w:val="both"/>
        <w:rPr>
          <w:rFonts w:ascii="Montserrat" w:cs="Montserrat" w:eastAsia="Montserrat" w:hAnsi="Montserrat"/>
          <w:sz w:val="16"/>
          <w:szCs w:val="16"/>
        </w:rPr>
      </w:pPr>
      <w:hyperlink r:id="rId27">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22">
      <w:pPr>
        <w:tabs>
          <w:tab w:val="center" w:leader="none" w:pos="4252"/>
          <w:tab w:val="right" w:leader="none" w:pos="8504"/>
        </w:tabs>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23">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4">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25">
      <w:pPr>
        <w:tabs>
          <w:tab w:val="center" w:leader="none" w:pos="4252"/>
          <w:tab w:val="right" w:leader="none" w:pos="8504"/>
        </w:tabs>
        <w:spacing w:after="120" w:line="276" w:lineRule="auto"/>
        <w:ind w:right="-30.866141732283268"/>
        <w:rPr>
          <w:rFonts w:ascii="Montserrat" w:cs="Montserrat" w:eastAsia="Montserrat" w:hAnsi="Montserrat"/>
          <w:sz w:val="16"/>
          <w:szCs w:val="16"/>
        </w:rPr>
      </w:pPr>
      <w:hyperlink r:id="rId28">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Fonts w:ascii="Montserrat" w:cs="Montserrat" w:eastAsia="Montserrat" w:hAnsi="Montserrat"/>
          <w:color w:val="0e101a"/>
          <w:sz w:val="18"/>
          <w:szCs w:val="18"/>
          <w:rtl w:val="0"/>
        </w:rPr>
        <w:t xml:space="preserve"> </w:t>
      </w:r>
      <w:r w:rsidDel="00000000" w:rsidR="00000000" w:rsidRPr="00000000">
        <w:rPr>
          <w:rFonts w:ascii="Montserrat" w:cs="Montserrat" w:eastAsia="Montserrat" w:hAnsi="Montserrat"/>
          <w:color w:val="0e101a"/>
          <w:sz w:val="16"/>
          <w:szCs w:val="16"/>
          <w:rtl w:val="0"/>
        </w:rPr>
        <w:t xml:space="preserve">Lucía Martínez (+34 634 541 099)</w:t>
      </w:r>
      <w:r w:rsidDel="00000000" w:rsidR="00000000" w:rsidRPr="00000000">
        <w:rPr>
          <w:rFonts w:ascii="Montserrat" w:cs="Montserrat" w:eastAsia="Montserrat" w:hAnsi="Montserrat"/>
          <w:color w:val="0e101a"/>
          <w:sz w:val="18"/>
          <w:szCs w:val="18"/>
          <w:rtl w:val="0"/>
        </w:rPr>
        <w:br w:type="textWrapping"/>
      </w:r>
      <w:r w:rsidDel="00000000" w:rsidR="00000000" w:rsidRPr="00000000">
        <w:rPr>
          <w:rtl w:val="0"/>
        </w:rPr>
      </w:r>
    </w:p>
    <w:sectPr>
      <w:headerReference r:id="rId29" w:type="default"/>
      <w:footerReference r:id="rId30" w:type="default"/>
      <w:pgSz w:h="16834" w:w="11909" w:orient="portrait"/>
      <w:pgMar w:bottom="1440" w:top="1440" w:left="1440" w:right="1440" w:header="72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right"/>
      <w:rPr/>
    </w:pPr>
    <w:r w:rsidDel="00000000" w:rsidR="00000000" w:rsidRPr="00000000">
      <w:rPr>
        <w:rFonts w:ascii="Montserrat" w:cs="Montserrat" w:eastAsia="Montserrat" w:hAnsi="Montserrat"/>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drawing>
        <wp:anchor allowOverlap="1" behindDoc="0" distB="57150" distT="57150" distL="57150" distR="57150" hidden="0" layoutInCell="1" locked="0" relativeHeight="0" simplePos="0">
          <wp:simplePos x="0" y="0"/>
          <wp:positionH relativeFrom="page">
            <wp:posOffset>-28786</wp:posOffset>
          </wp:positionH>
          <wp:positionV relativeFrom="page">
            <wp:posOffset>43200</wp:posOffset>
          </wp:positionV>
          <wp:extent cx="7648575" cy="1108729"/>
          <wp:effectExtent b="0" l="0" r="0" t="0"/>
          <wp:wrapSquare wrapText="bothSides" distB="57150" distT="57150" distL="57150" distR="57150"/>
          <wp:docPr id="9"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ia.es/charcuteria/c/L134" TargetMode="External"/><Relationship Id="rId22" Type="http://schemas.openxmlformats.org/officeDocument/2006/relationships/hyperlink" Target="https://www.dia.es/sin-gluten/bebidas-sin-gluten/c/L2244?utm" TargetMode="External"/><Relationship Id="rId21" Type="http://schemas.openxmlformats.org/officeDocument/2006/relationships/hyperlink" Target="https://www.dia.es/charcuteria/c/L134" TargetMode="External"/><Relationship Id="rId24" Type="http://schemas.openxmlformats.org/officeDocument/2006/relationships/hyperlink" Target="https://www.dia.es/platos-preparados-y-pizzas/c/L116?utm" TargetMode="External"/><Relationship Id="rId23" Type="http://schemas.openxmlformats.org/officeDocument/2006/relationships/hyperlink" Target="https://www.dia.es/sin-gluten/bebidas-sin-gluten/c/L2244?u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a.es/l/comer-mejor-cada-dia" TargetMode="External"/><Relationship Id="rId26" Type="http://schemas.openxmlformats.org/officeDocument/2006/relationships/hyperlink" Target="mailto:comunicacion@diagroup.com" TargetMode="External"/><Relationship Id="rId25" Type="http://schemas.openxmlformats.org/officeDocument/2006/relationships/hyperlink" Target="https://es.linkedin.com/company/diaespa%C3%B1a" TargetMode="External"/><Relationship Id="rId28" Type="http://schemas.openxmlformats.org/officeDocument/2006/relationships/hyperlink" Target="mailto:grupodia@samy.com" TargetMode="External"/><Relationship Id="rId27" Type="http://schemas.openxmlformats.org/officeDocument/2006/relationships/hyperlink" Target="mailto:raquel.gonzalez.rodriguez@diagroup.co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hyperlink" Target="https://www.dia.es/?utm_source=chatgpt.com" TargetMode="External"/><Relationship Id="rId8" Type="http://schemas.openxmlformats.org/officeDocument/2006/relationships/hyperlink" Target="https://www.dia.es/?utm_source=chatgpt.com" TargetMode="External"/><Relationship Id="rId30" Type="http://schemas.openxmlformats.org/officeDocument/2006/relationships/footer" Target="footer1.xml"/><Relationship Id="rId11" Type="http://schemas.openxmlformats.org/officeDocument/2006/relationships/hyperlink" Target="https://www.dia.es/panaderia/pan-sin-gluten/c/L2200?utm" TargetMode="External"/><Relationship Id="rId10" Type="http://schemas.openxmlformats.org/officeDocument/2006/relationships/hyperlink" Target="https://www.dia.es/panaderia/pan-sin-gluten/c/L2200?utm" TargetMode="External"/><Relationship Id="rId13" Type="http://schemas.openxmlformats.org/officeDocument/2006/relationships/hyperlink" Target="https://www.dia.es/arroz-pastas-y-legumbres/pastas-sin-gluten/c/L2274?utm" TargetMode="External"/><Relationship Id="rId12" Type="http://schemas.openxmlformats.org/officeDocument/2006/relationships/hyperlink" Target="https://www.dia.es/arroz-pastas-y-legumbres/pastas-sin-gluten/c/L2274?utm" TargetMode="External"/><Relationship Id="rId15" Type="http://schemas.openxmlformats.org/officeDocument/2006/relationships/hyperlink" Target="https://www.dia.es/galletas-cereales-y-mermeladas/galletas-cereales-y-tortitas-sin-gluten/dia/c/13dnF136o?utm" TargetMode="External"/><Relationship Id="rId14" Type="http://schemas.openxmlformats.org/officeDocument/2006/relationships/hyperlink" Target="https://www.dia.es/galletas-cereales-y-mermeladas/galletas-cereales-y-tortitas-sin-gluten/dia/c/13dnF136o?utm" TargetMode="External"/><Relationship Id="rId17" Type="http://schemas.openxmlformats.org/officeDocument/2006/relationships/hyperlink" Target="https://www.dia.es/aceites-salsas-y-especias/salsas-especiales-y-picantes/c/L2296?utm" TargetMode="External"/><Relationship Id="rId16" Type="http://schemas.openxmlformats.org/officeDocument/2006/relationships/hyperlink" Target="https://www.dia.es/aceites-salsas-y-especias/salsas-especiales-y-picantes/c/L2296?utm" TargetMode="External"/><Relationship Id="rId19" Type="http://schemas.openxmlformats.org/officeDocument/2006/relationships/hyperlink" Target="https://www.dia.es/yogures-y-postres/yogures-de-sabores-y-frutas/c/L2081?utm" TargetMode="External"/><Relationship Id="rId18" Type="http://schemas.openxmlformats.org/officeDocument/2006/relationships/hyperlink" Target="https://www.dia.es/yogures-y-postres/yogures-de-sabores-y-frutas/c/L2081?u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V2hhFpOwlijvaRU50MEpDm7dQ==">CgMxLjA4AHIhMUlzaG91dFlIbXJjMjhiUVBmUVowM2w1NjdRU0FnQzBP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