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8730A" w14:textId="2D2C7D7C" w:rsidR="00557161" w:rsidRDefault="00317691" w:rsidP="00317691">
      <w:pPr>
        <w:jc w:val="center"/>
        <w:rPr>
          <w:b/>
          <w:bCs/>
        </w:rPr>
      </w:pPr>
      <w:r>
        <w:rPr>
          <w:noProof/>
        </w:rPr>
        <w:drawing>
          <wp:inline distT="0" distB="0" distL="0" distR="0" wp14:anchorId="0A9DA080" wp14:editId="79676C70">
            <wp:extent cx="996950" cy="723062"/>
            <wp:effectExtent l="0" t="0" r="0" b="1270"/>
            <wp:docPr id="1153535345" name="Imagen 2" descr="logo-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head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7487" cy="730705"/>
                    </a:xfrm>
                    <a:prstGeom prst="rect">
                      <a:avLst/>
                    </a:prstGeom>
                    <a:noFill/>
                    <a:ln>
                      <a:noFill/>
                    </a:ln>
                  </pic:spPr>
                </pic:pic>
              </a:graphicData>
            </a:graphic>
          </wp:inline>
        </w:drawing>
      </w:r>
    </w:p>
    <w:p w14:paraId="68E66ABF" w14:textId="77777777" w:rsidR="00EE1206" w:rsidRDefault="00EE1206" w:rsidP="005D760A">
      <w:pPr>
        <w:rPr>
          <w:b/>
          <w:bCs/>
        </w:rPr>
      </w:pPr>
    </w:p>
    <w:p w14:paraId="1295BA7B" w14:textId="0027182A" w:rsidR="005D760A" w:rsidRPr="00FB4DBE" w:rsidRDefault="00FC460C" w:rsidP="00162220">
      <w:pPr>
        <w:jc w:val="center"/>
        <w:rPr>
          <w:b/>
          <w:bCs/>
          <w:color w:val="C00000"/>
          <w:sz w:val="28"/>
          <w:szCs w:val="28"/>
        </w:rPr>
      </w:pPr>
      <w:r>
        <w:rPr>
          <w:b/>
          <w:bCs/>
          <w:color w:val="C00000"/>
          <w:sz w:val="28"/>
          <w:szCs w:val="28"/>
        </w:rPr>
        <w:t>LA CONFEDERACIÓN DE ASOCIA</w:t>
      </w:r>
      <w:r w:rsidR="0004762A">
        <w:rPr>
          <w:b/>
          <w:bCs/>
          <w:color w:val="C00000"/>
          <w:sz w:val="28"/>
          <w:szCs w:val="28"/>
        </w:rPr>
        <w:t>C</w:t>
      </w:r>
      <w:r>
        <w:rPr>
          <w:b/>
          <w:bCs/>
          <w:color w:val="C00000"/>
          <w:sz w:val="28"/>
          <w:szCs w:val="28"/>
        </w:rPr>
        <w:t>IONES DE BURGOS</w:t>
      </w:r>
      <w:r w:rsidR="005D760A" w:rsidRPr="005D760A">
        <w:rPr>
          <w:b/>
          <w:bCs/>
          <w:color w:val="C00000"/>
          <w:sz w:val="28"/>
          <w:szCs w:val="28"/>
        </w:rPr>
        <w:t xml:space="preserve"> </w:t>
      </w:r>
      <w:r w:rsidR="00F11E12">
        <w:rPr>
          <w:b/>
          <w:bCs/>
          <w:color w:val="C00000"/>
          <w:sz w:val="28"/>
          <w:szCs w:val="28"/>
        </w:rPr>
        <w:t xml:space="preserve">RECONOCE A CAMPOFRÍO </w:t>
      </w:r>
      <w:r w:rsidR="00077C6E">
        <w:rPr>
          <w:b/>
          <w:bCs/>
          <w:color w:val="C00000"/>
          <w:sz w:val="28"/>
          <w:szCs w:val="28"/>
        </w:rPr>
        <w:t xml:space="preserve">FRESCOS </w:t>
      </w:r>
      <w:r w:rsidR="00F11E12">
        <w:rPr>
          <w:b/>
          <w:bCs/>
          <w:color w:val="C00000"/>
          <w:sz w:val="28"/>
          <w:szCs w:val="28"/>
        </w:rPr>
        <w:t>POR SU COMPROMISO CON LA INCLUSIÓN Y LA ACCESIBILIDAD LABORAL</w:t>
      </w:r>
      <w:r w:rsidR="005D760A" w:rsidRPr="005D760A">
        <w:rPr>
          <w:b/>
          <w:bCs/>
          <w:color w:val="C00000"/>
          <w:sz w:val="28"/>
          <w:szCs w:val="28"/>
        </w:rPr>
        <w:t xml:space="preserve"> </w:t>
      </w:r>
    </w:p>
    <w:p w14:paraId="6C1497E7" w14:textId="3BC86734" w:rsidR="00A736C7" w:rsidRDefault="005D760A" w:rsidP="00A736C7">
      <w:pPr>
        <w:pStyle w:val="Prrafodelista"/>
        <w:numPr>
          <w:ilvl w:val="0"/>
          <w:numId w:val="2"/>
        </w:numPr>
        <w:jc w:val="both"/>
        <w:rPr>
          <w:rFonts w:asciiTheme="minorHAnsi" w:hAnsiTheme="minorHAnsi" w:cstheme="minorHAnsi"/>
          <w:b/>
          <w:bCs/>
          <w:sz w:val="22"/>
          <w:szCs w:val="22"/>
        </w:rPr>
      </w:pPr>
      <w:r w:rsidRPr="000706DE">
        <w:rPr>
          <w:rFonts w:asciiTheme="minorHAnsi" w:hAnsiTheme="minorHAnsi" w:cstheme="minorHAnsi"/>
          <w:b/>
          <w:bCs/>
          <w:sz w:val="22"/>
          <w:szCs w:val="22"/>
        </w:rPr>
        <w:t xml:space="preserve">La compañía </w:t>
      </w:r>
      <w:r w:rsidR="008357E5">
        <w:rPr>
          <w:rFonts w:asciiTheme="minorHAnsi" w:hAnsiTheme="minorHAnsi" w:cstheme="minorHAnsi"/>
          <w:b/>
          <w:bCs/>
          <w:sz w:val="22"/>
          <w:szCs w:val="22"/>
        </w:rPr>
        <w:t>ha recibido</w:t>
      </w:r>
      <w:r w:rsidRPr="000706DE">
        <w:rPr>
          <w:rFonts w:asciiTheme="minorHAnsi" w:hAnsiTheme="minorHAnsi" w:cstheme="minorHAnsi"/>
          <w:b/>
          <w:bCs/>
          <w:sz w:val="22"/>
          <w:szCs w:val="22"/>
        </w:rPr>
        <w:t xml:space="preserve"> el Premio a la Accesibilidad durante el I Encuentro “Despertando Oportunidades”, </w:t>
      </w:r>
      <w:r w:rsidR="008357E5">
        <w:rPr>
          <w:rFonts w:asciiTheme="minorHAnsi" w:hAnsiTheme="minorHAnsi" w:cstheme="minorHAnsi"/>
          <w:b/>
          <w:bCs/>
          <w:sz w:val="22"/>
          <w:szCs w:val="22"/>
        </w:rPr>
        <w:t>celebrado</w:t>
      </w:r>
      <w:r w:rsidRPr="000706DE">
        <w:rPr>
          <w:rFonts w:asciiTheme="minorHAnsi" w:hAnsiTheme="minorHAnsi" w:cstheme="minorHAnsi"/>
          <w:b/>
          <w:bCs/>
          <w:sz w:val="22"/>
          <w:szCs w:val="22"/>
        </w:rPr>
        <w:t xml:space="preserve"> en Burgos</w:t>
      </w:r>
    </w:p>
    <w:p w14:paraId="4557CD5B" w14:textId="77777777" w:rsidR="00A736C7" w:rsidRDefault="00A736C7" w:rsidP="00A736C7">
      <w:pPr>
        <w:pStyle w:val="Prrafodelista"/>
        <w:ind w:left="720"/>
        <w:jc w:val="both"/>
        <w:rPr>
          <w:rFonts w:asciiTheme="minorHAnsi" w:hAnsiTheme="minorHAnsi" w:cstheme="minorHAnsi"/>
          <w:b/>
          <w:bCs/>
          <w:sz w:val="22"/>
          <w:szCs w:val="22"/>
        </w:rPr>
      </w:pPr>
    </w:p>
    <w:p w14:paraId="51D0E36E" w14:textId="7F12FD77" w:rsidR="00A736C7" w:rsidRDefault="00A736C7" w:rsidP="00726602">
      <w:pPr>
        <w:pStyle w:val="Prrafodelista"/>
        <w:numPr>
          <w:ilvl w:val="0"/>
          <w:numId w:val="2"/>
        </w:numPr>
        <w:jc w:val="both"/>
        <w:rPr>
          <w:rFonts w:asciiTheme="minorHAnsi" w:hAnsiTheme="minorHAnsi" w:cstheme="minorHAnsi"/>
          <w:b/>
          <w:bCs/>
          <w:sz w:val="22"/>
          <w:szCs w:val="22"/>
        </w:rPr>
      </w:pPr>
      <w:r w:rsidRPr="009E512A">
        <w:rPr>
          <w:rFonts w:asciiTheme="minorHAnsi" w:hAnsiTheme="minorHAnsi" w:cstheme="minorHAnsi"/>
          <w:b/>
          <w:bCs/>
          <w:sz w:val="22"/>
          <w:szCs w:val="22"/>
        </w:rPr>
        <w:t xml:space="preserve">El reconocimiento pone en valor el trabajo de Campofrío Frescos para favorecer la </w:t>
      </w:r>
      <w:r w:rsidR="00172925">
        <w:rPr>
          <w:rFonts w:asciiTheme="minorHAnsi" w:hAnsiTheme="minorHAnsi" w:cstheme="minorHAnsi"/>
          <w:b/>
          <w:bCs/>
          <w:sz w:val="22"/>
          <w:szCs w:val="22"/>
        </w:rPr>
        <w:t>inclusión</w:t>
      </w:r>
      <w:r w:rsidRPr="009E512A">
        <w:rPr>
          <w:rFonts w:asciiTheme="minorHAnsi" w:hAnsiTheme="minorHAnsi" w:cstheme="minorHAnsi"/>
          <w:b/>
          <w:bCs/>
          <w:sz w:val="22"/>
          <w:szCs w:val="22"/>
        </w:rPr>
        <w:t xml:space="preserve"> laboral</w:t>
      </w:r>
      <w:r w:rsidR="00172925">
        <w:rPr>
          <w:rFonts w:asciiTheme="minorHAnsi" w:hAnsiTheme="minorHAnsi" w:cstheme="minorHAnsi"/>
          <w:b/>
          <w:bCs/>
          <w:sz w:val="22"/>
          <w:szCs w:val="22"/>
        </w:rPr>
        <w:t xml:space="preserve"> de personas con discapacidad</w:t>
      </w:r>
      <w:r w:rsidRPr="009E512A">
        <w:rPr>
          <w:rFonts w:asciiTheme="minorHAnsi" w:hAnsiTheme="minorHAnsi" w:cstheme="minorHAnsi"/>
          <w:b/>
          <w:bCs/>
          <w:sz w:val="22"/>
          <w:szCs w:val="22"/>
        </w:rPr>
        <w:t xml:space="preserve"> </w:t>
      </w:r>
    </w:p>
    <w:p w14:paraId="2D88F19F" w14:textId="77777777" w:rsidR="009E512A" w:rsidRPr="009E512A" w:rsidRDefault="009E512A" w:rsidP="009E512A">
      <w:pPr>
        <w:pStyle w:val="Prrafodelista"/>
        <w:rPr>
          <w:rFonts w:asciiTheme="minorHAnsi" w:hAnsiTheme="minorHAnsi" w:cstheme="minorHAnsi"/>
          <w:b/>
          <w:bCs/>
          <w:sz w:val="22"/>
          <w:szCs w:val="22"/>
        </w:rPr>
      </w:pPr>
    </w:p>
    <w:p w14:paraId="671F0ED5" w14:textId="77777777" w:rsidR="009E512A" w:rsidRPr="009E512A" w:rsidRDefault="009E512A" w:rsidP="009E512A">
      <w:pPr>
        <w:pStyle w:val="Prrafodelista"/>
        <w:ind w:left="720"/>
        <w:jc w:val="both"/>
        <w:rPr>
          <w:rFonts w:asciiTheme="minorHAnsi" w:hAnsiTheme="minorHAnsi" w:cstheme="minorHAnsi"/>
          <w:b/>
          <w:bCs/>
          <w:sz w:val="22"/>
          <w:szCs w:val="22"/>
        </w:rPr>
      </w:pPr>
    </w:p>
    <w:p w14:paraId="2187BE5C" w14:textId="7EB7D634" w:rsidR="001975BF" w:rsidRPr="001975BF" w:rsidRDefault="0008580B" w:rsidP="001975BF">
      <w:pPr>
        <w:jc w:val="both"/>
        <w:rPr>
          <w:rFonts w:eastAsia="Calibri" w:cstheme="minorHAnsi"/>
        </w:rPr>
      </w:pPr>
      <w:r>
        <w:rPr>
          <w:b/>
          <w:bCs/>
        </w:rPr>
        <w:t>Burgos</w:t>
      </w:r>
      <w:r w:rsidR="00162220">
        <w:rPr>
          <w:b/>
          <w:bCs/>
        </w:rPr>
        <w:t xml:space="preserve">, </w:t>
      </w:r>
      <w:r>
        <w:rPr>
          <w:b/>
          <w:bCs/>
        </w:rPr>
        <w:t>23</w:t>
      </w:r>
      <w:r w:rsidR="00162220">
        <w:rPr>
          <w:b/>
          <w:bCs/>
        </w:rPr>
        <w:t xml:space="preserve"> de </w:t>
      </w:r>
      <w:r>
        <w:rPr>
          <w:b/>
          <w:bCs/>
        </w:rPr>
        <w:t>septiembre</w:t>
      </w:r>
      <w:r w:rsidR="00162220">
        <w:rPr>
          <w:b/>
          <w:bCs/>
        </w:rPr>
        <w:t xml:space="preserve"> de 2026</w:t>
      </w:r>
      <w:r w:rsidR="00162220" w:rsidRPr="00903DC0">
        <w:rPr>
          <w:b/>
          <w:bCs/>
        </w:rPr>
        <w:t>-</w:t>
      </w:r>
      <w:r w:rsidR="00162220">
        <w:t xml:space="preserve"> </w:t>
      </w:r>
      <w:r w:rsidR="001975BF" w:rsidRPr="001975BF">
        <w:rPr>
          <w:rFonts w:eastAsia="Calibri" w:cstheme="minorHAnsi"/>
        </w:rPr>
        <w:t>Campofrío Frescos, unidad de negocio de</w:t>
      </w:r>
      <w:r w:rsidR="001F6B0E">
        <w:rPr>
          <w:rFonts w:eastAsia="Calibri" w:cstheme="minorHAnsi"/>
        </w:rPr>
        <w:t xml:space="preserve"> productos</w:t>
      </w:r>
      <w:r w:rsidR="001975BF" w:rsidRPr="001975BF">
        <w:rPr>
          <w:rFonts w:eastAsia="Calibri" w:cstheme="minorHAnsi"/>
        </w:rPr>
        <w:t xml:space="preserve"> cárnicos frescos de Sigma, ha recibido el Premio a la Accesibilidad concedido por la Confederación de Asociaciones Empresariales de Burgos (FAE)</w:t>
      </w:r>
      <w:r w:rsidR="001F6B0E">
        <w:rPr>
          <w:rFonts w:eastAsia="Calibri" w:cstheme="minorHAnsi"/>
        </w:rPr>
        <w:t xml:space="preserve"> y la Fundación Círculo de Burgos</w:t>
      </w:r>
      <w:r w:rsidR="001975BF" w:rsidRPr="001975BF">
        <w:rPr>
          <w:rFonts w:eastAsia="Calibri" w:cstheme="minorHAnsi"/>
        </w:rPr>
        <w:t>, en reconocimiento a su compromiso con la inclusión y la accesibilidad laboral y, en particular, al trabajo desarrollado para favorecer la incorporación e integración de personas con discapacidad en su plantilla.</w:t>
      </w:r>
    </w:p>
    <w:p w14:paraId="31918663" w14:textId="17CA6C4F" w:rsidR="001975BF" w:rsidRDefault="001975BF" w:rsidP="001975BF">
      <w:pPr>
        <w:jc w:val="both"/>
        <w:rPr>
          <w:rFonts w:eastAsia="Calibri" w:cstheme="minorHAnsi"/>
        </w:rPr>
      </w:pPr>
      <w:r w:rsidRPr="001975BF">
        <w:rPr>
          <w:rFonts w:eastAsia="Calibri" w:cstheme="minorHAnsi"/>
        </w:rPr>
        <w:t xml:space="preserve">El </w:t>
      </w:r>
      <w:r w:rsidR="001F6B0E">
        <w:rPr>
          <w:rFonts w:eastAsia="Calibri" w:cstheme="minorHAnsi"/>
        </w:rPr>
        <w:t>premio</w:t>
      </w:r>
      <w:r w:rsidRPr="001975BF">
        <w:rPr>
          <w:rFonts w:eastAsia="Calibri" w:cstheme="minorHAnsi"/>
        </w:rPr>
        <w:t xml:space="preserve"> </w:t>
      </w:r>
      <w:r w:rsidR="001F6B0E">
        <w:rPr>
          <w:rFonts w:eastAsia="Calibri" w:cstheme="minorHAnsi"/>
        </w:rPr>
        <w:t>ha sido entregado</w:t>
      </w:r>
      <w:r w:rsidRPr="001975BF">
        <w:rPr>
          <w:rFonts w:eastAsia="Calibri" w:cstheme="minorHAnsi"/>
        </w:rPr>
        <w:t xml:space="preserve"> en el marco del I Encuentro “Despertando Oportunidades”, organizado por </w:t>
      </w:r>
      <w:r w:rsidR="001F6B0E">
        <w:rPr>
          <w:rFonts w:eastAsia="Calibri" w:cstheme="minorHAnsi"/>
        </w:rPr>
        <w:t>ambas instituciones</w:t>
      </w:r>
      <w:r w:rsidRPr="001975BF">
        <w:rPr>
          <w:rFonts w:eastAsia="Calibri" w:cstheme="minorHAnsi"/>
        </w:rPr>
        <w:t>, y pone en valor la trayectoria de Campofrío Frescos en la incorporación de personas con discapacidad y en la creación de condiciones que favorezcan su integración en el entorno laboral.</w:t>
      </w:r>
    </w:p>
    <w:p w14:paraId="0FF45F5C" w14:textId="0E754220" w:rsidR="00E103A7" w:rsidRPr="00E103A7" w:rsidRDefault="00E103A7" w:rsidP="00E103A7">
      <w:pPr>
        <w:spacing w:line="276" w:lineRule="auto"/>
        <w:jc w:val="both"/>
        <w:rPr>
          <w:rFonts w:eastAsia="Calibri" w:cstheme="minorHAnsi"/>
        </w:rPr>
      </w:pPr>
      <w:r w:rsidRPr="00E103A7">
        <w:rPr>
          <w:rFonts w:eastAsia="Calibri" w:cstheme="minorHAnsi"/>
        </w:rPr>
        <w:t xml:space="preserve">Este compromiso se enmarca en </w:t>
      </w:r>
      <w:r>
        <w:rPr>
          <w:rFonts w:eastAsia="Calibri" w:cstheme="minorHAnsi"/>
        </w:rPr>
        <w:t>la adopción de una</w:t>
      </w:r>
      <w:r w:rsidRPr="00E103A7">
        <w:rPr>
          <w:rFonts w:eastAsia="Calibri" w:cstheme="minorHAnsi"/>
        </w:rPr>
        <w:t xml:space="preserve"> cultura de trabajo basada en el respeto, la colaboración y la igualdad de oportunidades, que ha llevado a la compañía a acercarse a realidades diversas, aprender de ellas y adaptar progresivamente sus formas de trabajar. El objetivo es crear entornos en los que todas las personas puedan desarrollar su talento, aportar sus capacidades y participar plenamente en la vida de la compañía</w:t>
      </w:r>
      <w:r>
        <w:rPr>
          <w:rFonts w:eastAsia="Calibri" w:cstheme="minorHAnsi"/>
        </w:rPr>
        <w:t>.</w:t>
      </w:r>
    </w:p>
    <w:p w14:paraId="345D4A8C" w14:textId="1176CF82" w:rsidR="00E103A7" w:rsidRPr="00E103A7" w:rsidRDefault="00E103A7" w:rsidP="00E103A7">
      <w:pPr>
        <w:spacing w:line="276" w:lineRule="auto"/>
        <w:jc w:val="both"/>
        <w:rPr>
          <w:rFonts w:eastAsia="Calibri" w:cstheme="minorHAnsi"/>
        </w:rPr>
      </w:pPr>
      <w:r w:rsidRPr="00E103A7">
        <w:rPr>
          <w:rFonts w:eastAsia="Calibri" w:cstheme="minorHAnsi"/>
        </w:rPr>
        <w:t>Este enfoque se aplica también a la forma en la que la compañía aborda la selección de personal, que parte de criterios generales como la identificación del talento adecuado para cada posición y la evaluación de las competencias y su adecuación al puesto. A partir de ahí, se proporcionan los apoyos necesarios para facilitar la incorporación y un desempeño profesional adecuados, incluyendo, cuando es necesario, medidas específicas para favorecer la comunicación y la accesibilidad</w:t>
      </w:r>
      <w:r>
        <w:rPr>
          <w:rFonts w:eastAsia="Calibri" w:cstheme="minorHAnsi"/>
        </w:rPr>
        <w:t>, como puede ser el apoyo mediante lenguaje de signos.</w:t>
      </w:r>
    </w:p>
    <w:p w14:paraId="7B4E5BF3" w14:textId="77777777" w:rsidR="00E103A7" w:rsidRPr="00E103A7" w:rsidRDefault="00E103A7" w:rsidP="00E103A7">
      <w:pPr>
        <w:spacing w:line="276" w:lineRule="auto"/>
        <w:jc w:val="both"/>
        <w:rPr>
          <w:rFonts w:eastAsia="Calibri" w:cstheme="minorHAnsi"/>
        </w:rPr>
      </w:pPr>
      <w:r w:rsidRPr="00E103A7">
        <w:rPr>
          <w:rFonts w:eastAsia="Calibri" w:cstheme="minorHAnsi"/>
        </w:rPr>
        <w:t>Las medidas que ha llevado a cabo Campofrío Frescos en este ámbito han supuesto también mejoras que refuerzan la accesibilidad y la seguridad en distintos procesos y entornos de trabajo. Entre ellas se encuentran adaptaciones visuales en los entornos productivos, como sistemas luminosos en los túneles de abastecimiento de baldes, así como mejoras en la señalización de evacuación.</w:t>
      </w:r>
    </w:p>
    <w:p w14:paraId="2C71FDBB" w14:textId="77777777" w:rsidR="00E103A7" w:rsidRPr="00E103A7" w:rsidRDefault="00E103A7" w:rsidP="00E103A7">
      <w:pPr>
        <w:spacing w:line="276" w:lineRule="auto"/>
        <w:jc w:val="both"/>
        <w:rPr>
          <w:rFonts w:eastAsia="Calibri" w:cstheme="minorHAnsi"/>
        </w:rPr>
      </w:pPr>
      <w:r w:rsidRPr="00E103A7">
        <w:rPr>
          <w:rFonts w:eastAsia="Calibri" w:cstheme="minorHAnsi"/>
        </w:rPr>
        <w:t>Desde el inicio de su actividad, Campofrío Frescos ha contado con 54 personas con algún tipo de discapacidad en su plantilla, aproximadamente diez de ellas con discapacidad auditiva.</w:t>
      </w:r>
    </w:p>
    <w:p w14:paraId="2C1FB358" w14:textId="77777777" w:rsidR="00E103A7" w:rsidRPr="00E103A7" w:rsidRDefault="00E103A7" w:rsidP="00E103A7">
      <w:pPr>
        <w:spacing w:line="276" w:lineRule="auto"/>
        <w:jc w:val="both"/>
        <w:rPr>
          <w:rFonts w:eastAsia="Calibri" w:cstheme="minorHAnsi"/>
        </w:rPr>
      </w:pPr>
      <w:r w:rsidRPr="00E103A7">
        <w:rPr>
          <w:rFonts w:eastAsia="Calibri" w:cstheme="minorHAnsi"/>
        </w:rPr>
        <w:lastRenderedPageBreak/>
        <w:t>“</w:t>
      </w:r>
      <w:r w:rsidRPr="00E103A7">
        <w:rPr>
          <w:rFonts w:eastAsia="Calibri" w:cstheme="minorHAnsi"/>
          <w:i/>
          <w:iCs/>
        </w:rPr>
        <w:t>La inclusión no se consigue con una única iniciativa, sino que se construye cada día. Implica facilitar la incorporación de las personas, pero también asegurar que puedan integrarse plenamente en sus equipos, desarrollar su potencial y participar con normalidad en la vida de la compañía</w:t>
      </w:r>
      <w:r w:rsidRPr="00E103A7">
        <w:rPr>
          <w:rFonts w:eastAsia="Calibri" w:cstheme="minorHAnsi"/>
        </w:rPr>
        <w:t>”, ha señalado Eduardo Miguel, director de Recursos Humanos y Relaciones Institucionales de Campofrío España, quien fue el encargado de recoger el reconocimiento en nombre de la compañía.</w:t>
      </w:r>
    </w:p>
    <w:p w14:paraId="34F9DD02" w14:textId="09E0C0B5" w:rsidR="00C42F7A" w:rsidRPr="00BD7BB8" w:rsidRDefault="00C42F7A" w:rsidP="00C42F7A">
      <w:pPr>
        <w:spacing w:line="276" w:lineRule="auto"/>
        <w:jc w:val="both"/>
        <w:rPr>
          <w:rFonts w:eastAsia="Calibri" w:cstheme="minorHAnsi"/>
        </w:rPr>
      </w:pPr>
      <w:r w:rsidRPr="005B53F3">
        <w:rPr>
          <w:rFonts w:ascii="Calibri" w:hAnsi="Calibri" w:cs="Calibri"/>
          <w:b/>
          <w:bCs/>
          <w:i/>
          <w:sz w:val="16"/>
          <w:szCs w:val="16"/>
          <w:u w:val="single"/>
        </w:rPr>
        <w:t xml:space="preserve">Sobre Sigma </w:t>
      </w:r>
    </w:p>
    <w:p w14:paraId="70A06A52" w14:textId="77777777" w:rsidR="00C42F7A" w:rsidRPr="005B53F3" w:rsidRDefault="00C42F7A" w:rsidP="00C42F7A">
      <w:pPr>
        <w:spacing w:line="276" w:lineRule="auto"/>
        <w:jc w:val="both"/>
        <w:rPr>
          <w:rFonts w:ascii="Calibri" w:hAnsi="Calibri" w:cs="Calibri"/>
          <w:iCs/>
          <w:sz w:val="16"/>
          <w:szCs w:val="16"/>
        </w:rPr>
      </w:pPr>
      <w:r w:rsidRPr="005B53F3">
        <w:rPr>
          <w:rFonts w:ascii="Calibri" w:hAnsi="Calibri" w:cs="Calibri"/>
          <w:iCs/>
          <w:sz w:val="16"/>
          <w:szCs w:val="16"/>
        </w:rPr>
        <w:t>Sigma es una compañía global líder en la industria alimentaria que produce, comercializa y distribuye alimentos mediante marcas de calidad, que incluyen carnes, quesos, yogures y otros alimentos refrigerados y congelados envasados. Sigma posee un amplio porfolio de marcas líderes y cuenta con 64 plantas de producción que operan en 17 países en cuatro regiones clave: Europa, México, Estados Unidos y América Latina.</w:t>
      </w:r>
    </w:p>
    <w:p w14:paraId="17CD4DA3" w14:textId="1D6AB2D0" w:rsidR="00EE79B9" w:rsidRPr="00C42F7A" w:rsidRDefault="00C42F7A" w:rsidP="00C42F7A">
      <w:pPr>
        <w:spacing w:line="276" w:lineRule="auto"/>
        <w:jc w:val="both"/>
        <w:rPr>
          <w:rFonts w:ascii="Calibri" w:hAnsi="Calibri" w:cs="Calibri"/>
          <w:b/>
          <w:iCs/>
          <w:color w:val="1F1A1A"/>
          <w:spacing w:val="15"/>
          <w:sz w:val="16"/>
          <w:szCs w:val="16"/>
          <w:shd w:val="clear" w:color="auto" w:fill="FFFFFF"/>
        </w:rPr>
      </w:pPr>
      <w:r w:rsidRPr="005B53F3">
        <w:rPr>
          <w:rFonts w:ascii="Calibri" w:hAnsi="Calibri" w:cs="Calibri"/>
          <w:iCs/>
          <w:sz w:val="16"/>
          <w:szCs w:val="16"/>
        </w:rPr>
        <w:t xml:space="preserve">En Europa, Sigma produce y comercializa sus productos bajo el nombre de marcas reconocidas como Campofrío, Campofrío Frescos, </w:t>
      </w:r>
      <w:proofErr w:type="spellStart"/>
      <w:r w:rsidRPr="005B53F3">
        <w:rPr>
          <w:rFonts w:ascii="Calibri" w:hAnsi="Calibri" w:cs="Calibri"/>
          <w:iCs/>
          <w:sz w:val="16"/>
          <w:szCs w:val="16"/>
        </w:rPr>
        <w:t>Navidul</w:t>
      </w:r>
      <w:proofErr w:type="spellEnd"/>
      <w:r w:rsidRPr="005B53F3">
        <w:rPr>
          <w:rFonts w:ascii="Calibri" w:hAnsi="Calibri" w:cs="Calibri"/>
          <w:iCs/>
          <w:sz w:val="16"/>
          <w:szCs w:val="16"/>
        </w:rPr>
        <w:t xml:space="preserve">, Revilla, </w:t>
      </w:r>
      <w:proofErr w:type="spellStart"/>
      <w:r w:rsidRPr="005B53F3">
        <w:rPr>
          <w:rFonts w:ascii="Calibri" w:hAnsi="Calibri" w:cs="Calibri"/>
          <w:iCs/>
          <w:sz w:val="16"/>
          <w:szCs w:val="16"/>
        </w:rPr>
        <w:t>Aoste</w:t>
      </w:r>
      <w:proofErr w:type="spellEnd"/>
      <w:r w:rsidRPr="005B53F3">
        <w:rPr>
          <w:rFonts w:ascii="Calibri" w:hAnsi="Calibri" w:cs="Calibri"/>
          <w:iCs/>
          <w:sz w:val="16"/>
          <w:szCs w:val="16"/>
        </w:rPr>
        <w:t xml:space="preserve">, </w:t>
      </w:r>
      <w:proofErr w:type="spellStart"/>
      <w:r w:rsidRPr="005B53F3">
        <w:rPr>
          <w:rFonts w:ascii="Calibri" w:hAnsi="Calibri" w:cs="Calibri"/>
          <w:iCs/>
          <w:sz w:val="16"/>
          <w:szCs w:val="16"/>
        </w:rPr>
        <w:t>Cochonou</w:t>
      </w:r>
      <w:proofErr w:type="spellEnd"/>
      <w:r w:rsidRPr="005B53F3">
        <w:rPr>
          <w:rFonts w:ascii="Calibri" w:hAnsi="Calibri" w:cs="Calibri"/>
          <w:iCs/>
          <w:sz w:val="16"/>
          <w:szCs w:val="16"/>
        </w:rPr>
        <w:t xml:space="preserve">, Justin Bridou, </w:t>
      </w:r>
      <w:proofErr w:type="spellStart"/>
      <w:r w:rsidRPr="005B53F3">
        <w:rPr>
          <w:rFonts w:ascii="Calibri" w:hAnsi="Calibri" w:cs="Calibri"/>
          <w:iCs/>
          <w:sz w:val="16"/>
          <w:szCs w:val="16"/>
        </w:rPr>
        <w:t>Marcassou</w:t>
      </w:r>
      <w:proofErr w:type="spellEnd"/>
      <w:r w:rsidRPr="005B53F3">
        <w:rPr>
          <w:rFonts w:ascii="Calibri" w:hAnsi="Calibri" w:cs="Calibri"/>
          <w:iCs/>
          <w:sz w:val="16"/>
          <w:szCs w:val="16"/>
        </w:rPr>
        <w:t xml:space="preserve">, Nobre, Stegeman, Caroli, Better Balance y </w:t>
      </w:r>
      <w:proofErr w:type="spellStart"/>
      <w:r w:rsidRPr="005B53F3">
        <w:rPr>
          <w:rFonts w:ascii="Calibri" w:hAnsi="Calibri" w:cs="Calibri"/>
          <w:iCs/>
          <w:sz w:val="16"/>
          <w:szCs w:val="16"/>
        </w:rPr>
        <w:t>Snack’In</w:t>
      </w:r>
      <w:proofErr w:type="spellEnd"/>
      <w:r w:rsidRPr="005B53F3">
        <w:rPr>
          <w:rFonts w:ascii="Calibri" w:hAnsi="Calibri" w:cs="Calibri"/>
          <w:iCs/>
          <w:sz w:val="16"/>
          <w:szCs w:val="16"/>
        </w:rPr>
        <w:t xml:space="preserve"> For You, entre otras. Sigma fábrica y vende sus productos en siete países europeos y exporta a más de 60 países de todo el mundo.</w:t>
      </w:r>
    </w:p>
    <w:p w14:paraId="3A2819C4" w14:textId="77777777" w:rsidR="00EE79B9" w:rsidRDefault="00EE79B9" w:rsidP="00EE79B9">
      <w:pPr>
        <w:jc w:val="both"/>
        <w:rPr>
          <w:rFonts w:ascii="Arial" w:hAnsi="Arial" w:cs="Arial"/>
          <w:i/>
          <w:sz w:val="18"/>
          <w:szCs w:val="18"/>
        </w:rPr>
      </w:pPr>
    </w:p>
    <w:p w14:paraId="2F714CD8" w14:textId="77777777" w:rsidR="00EE79B9" w:rsidRPr="00410777" w:rsidRDefault="00EE79B9" w:rsidP="00EE79B9">
      <w:pPr>
        <w:spacing w:after="0"/>
        <w:rPr>
          <w:b/>
          <w:i/>
          <w:sz w:val="20"/>
          <w:szCs w:val="20"/>
        </w:rPr>
      </w:pPr>
      <w:r>
        <w:rPr>
          <w:b/>
          <w:i/>
          <w:sz w:val="20"/>
          <w:szCs w:val="20"/>
        </w:rPr>
        <w:t>Para más información</w:t>
      </w:r>
    </w:p>
    <w:p w14:paraId="289DCFBD" w14:textId="77777777" w:rsidR="00EE79B9" w:rsidRDefault="00EE79B9" w:rsidP="00EE79B9">
      <w:pPr>
        <w:spacing w:after="0"/>
        <w:rPr>
          <w:b/>
          <w:i/>
          <w:sz w:val="20"/>
          <w:szCs w:val="20"/>
        </w:rPr>
      </w:pPr>
    </w:p>
    <w:p w14:paraId="49375442" w14:textId="56AE4A99" w:rsidR="00EE79B9" w:rsidRDefault="00E95C49" w:rsidP="00EE79B9">
      <w:pPr>
        <w:spacing w:after="0"/>
        <w:rPr>
          <w:sz w:val="20"/>
          <w:szCs w:val="20"/>
        </w:rPr>
      </w:pPr>
      <w:r>
        <w:rPr>
          <w:sz w:val="20"/>
          <w:szCs w:val="20"/>
        </w:rPr>
        <w:t>Raúl Torres /</w:t>
      </w:r>
      <w:r w:rsidR="00EE79B9">
        <w:rPr>
          <w:sz w:val="20"/>
          <w:szCs w:val="20"/>
        </w:rPr>
        <w:t>Paloma Aguilera</w:t>
      </w:r>
    </w:p>
    <w:p w14:paraId="6AA85692" w14:textId="0291FBFA" w:rsidR="00EE79B9" w:rsidRDefault="00E95C49" w:rsidP="00EE79B9">
      <w:pPr>
        <w:spacing w:after="0"/>
        <w:rPr>
          <w:sz w:val="20"/>
          <w:szCs w:val="20"/>
        </w:rPr>
      </w:pPr>
      <w:hyperlink r:id="rId11" w:history="1">
        <w:r w:rsidRPr="00AE7395">
          <w:rPr>
            <w:rStyle w:val="Hipervnculo"/>
            <w:sz w:val="20"/>
            <w:szCs w:val="20"/>
          </w:rPr>
          <w:t>rta@lasker.es/</w:t>
        </w:r>
      </w:hyperlink>
      <w:r w:rsidR="00EE79B9">
        <w:rPr>
          <w:sz w:val="20"/>
          <w:szCs w:val="20"/>
        </w:rPr>
        <w:t xml:space="preserve"> </w:t>
      </w:r>
      <w:hyperlink r:id="rId12" w:history="1">
        <w:r w:rsidR="00EE79B9">
          <w:rPr>
            <w:rStyle w:val="Hipervnculo"/>
            <w:sz w:val="20"/>
            <w:szCs w:val="20"/>
          </w:rPr>
          <w:t>pafm@lasker.es</w:t>
        </w:r>
      </w:hyperlink>
      <w:r w:rsidR="00EE79B9">
        <w:rPr>
          <w:sz w:val="20"/>
          <w:szCs w:val="20"/>
        </w:rPr>
        <w:t xml:space="preserve"> </w:t>
      </w:r>
    </w:p>
    <w:p w14:paraId="570DFCC6" w14:textId="57AA2039" w:rsidR="00EE79B9" w:rsidRDefault="00E95C49" w:rsidP="00EE79B9">
      <w:pPr>
        <w:spacing w:after="0"/>
        <w:rPr>
          <w:rFonts w:cs="Arial"/>
          <w:lang w:val="es-ES_tradnl"/>
        </w:rPr>
      </w:pPr>
      <w:r>
        <w:rPr>
          <w:sz w:val="20"/>
          <w:szCs w:val="20"/>
        </w:rPr>
        <w:t xml:space="preserve">639 747 </w:t>
      </w:r>
      <w:proofErr w:type="gramStart"/>
      <w:r>
        <w:rPr>
          <w:sz w:val="20"/>
          <w:szCs w:val="20"/>
        </w:rPr>
        <w:t>732</w:t>
      </w:r>
      <w:r w:rsidR="00EE79B9">
        <w:rPr>
          <w:sz w:val="20"/>
          <w:szCs w:val="20"/>
        </w:rPr>
        <w:t xml:space="preserve">  /</w:t>
      </w:r>
      <w:proofErr w:type="gramEnd"/>
      <w:r w:rsidR="00EE79B9">
        <w:rPr>
          <w:sz w:val="20"/>
          <w:szCs w:val="20"/>
        </w:rPr>
        <w:t xml:space="preserve"> 659 07 22 61</w:t>
      </w:r>
    </w:p>
    <w:p w14:paraId="4EA71AAF" w14:textId="77777777" w:rsidR="00EE79B9" w:rsidRPr="00B944D7" w:rsidRDefault="00EE79B9" w:rsidP="00EE79B9">
      <w:pPr>
        <w:rPr>
          <w:rFonts w:cs="Calibri"/>
          <w:color w:val="1F1A1A"/>
          <w:spacing w:val="15"/>
          <w:sz w:val="18"/>
          <w:szCs w:val="18"/>
          <w:shd w:val="clear" w:color="auto" w:fill="FFFFFF"/>
        </w:rPr>
      </w:pPr>
    </w:p>
    <w:p w14:paraId="0C1D6491" w14:textId="77777777" w:rsidR="00EE79B9" w:rsidRDefault="00EE79B9"/>
    <w:sectPr w:rsidR="00EE79B9">
      <w:head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DD60A" w14:textId="77777777" w:rsidR="00F2774B" w:rsidRDefault="00F2774B" w:rsidP="00557161">
      <w:pPr>
        <w:spacing w:after="0" w:line="240" w:lineRule="auto"/>
      </w:pPr>
      <w:r>
        <w:separator/>
      </w:r>
    </w:p>
  </w:endnote>
  <w:endnote w:type="continuationSeparator" w:id="0">
    <w:p w14:paraId="636130B3" w14:textId="77777777" w:rsidR="00F2774B" w:rsidRDefault="00F2774B" w:rsidP="00557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DA247" w14:textId="77777777" w:rsidR="00F2774B" w:rsidRDefault="00F2774B" w:rsidP="00557161">
      <w:pPr>
        <w:spacing w:after="0" w:line="240" w:lineRule="auto"/>
      </w:pPr>
      <w:r>
        <w:separator/>
      </w:r>
    </w:p>
  </w:footnote>
  <w:footnote w:type="continuationSeparator" w:id="0">
    <w:p w14:paraId="4DA92697" w14:textId="77777777" w:rsidR="00F2774B" w:rsidRDefault="00F2774B" w:rsidP="00557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BD0E8" w14:textId="31A1A0B0" w:rsidR="00FE6E1F" w:rsidRDefault="00FE6E1F">
    <w:pPr>
      <w:pStyle w:val="Encabezado"/>
    </w:pPr>
    <w:r>
      <w:rPr>
        <w:noProof/>
        <w:lang w:eastAsia="es-ES"/>
      </w:rPr>
      <mc:AlternateContent>
        <mc:Choice Requires="wps">
          <w:drawing>
            <wp:anchor distT="0" distB="0" distL="114300" distR="114300" simplePos="0" relativeHeight="251658240" behindDoc="0" locked="0" layoutInCell="1" allowOverlap="1" wp14:anchorId="209E489F" wp14:editId="2F469E5A">
              <wp:simplePos x="0" y="0"/>
              <wp:positionH relativeFrom="margin">
                <wp:align>center</wp:align>
              </wp:positionH>
              <wp:positionV relativeFrom="paragraph">
                <wp:posOffset>-86360</wp:posOffset>
              </wp:positionV>
              <wp:extent cx="6896100" cy="10133965"/>
              <wp:effectExtent l="0" t="0" r="19050" b="1968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10133965"/>
                      </a:xfrm>
                      <a:prstGeom prst="rect">
                        <a:avLst/>
                      </a:prstGeom>
                      <a:noFill/>
                      <a:ln w="12700" cmpd="thickThin">
                        <a:solidFill>
                          <a:srgbClr val="AEAAA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C3E908D" id="Rectángulo 2" o:spid="_x0000_s1026" style="position:absolute;margin-left:0;margin-top:-6.8pt;width:543pt;height:797.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" filled="f" strokecolor="#aeaaaa" strokeweight="1pt">
              <v:stroke linestyle="thickThin"/>
              <v:textbox inset="0,0,0,0"/>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71023"/>
    <w:multiLevelType w:val="hybridMultilevel"/>
    <w:tmpl w:val="625613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5472F80"/>
    <w:multiLevelType w:val="hybridMultilevel"/>
    <w:tmpl w:val="D674B40A"/>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26055894">
    <w:abstractNumId w:val="1"/>
  </w:num>
  <w:num w:numId="2" w16cid:durableId="1690988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383"/>
    <w:rsid w:val="0001628A"/>
    <w:rsid w:val="000361B9"/>
    <w:rsid w:val="00044E0F"/>
    <w:rsid w:val="0004762A"/>
    <w:rsid w:val="000706DE"/>
    <w:rsid w:val="00075AA3"/>
    <w:rsid w:val="00077C6E"/>
    <w:rsid w:val="0008580B"/>
    <w:rsid w:val="00086FBD"/>
    <w:rsid w:val="000A134B"/>
    <w:rsid w:val="000A51D0"/>
    <w:rsid w:val="000B28FB"/>
    <w:rsid w:val="000B559D"/>
    <w:rsid w:val="000B64F3"/>
    <w:rsid w:val="000D5D73"/>
    <w:rsid w:val="000F34BD"/>
    <w:rsid w:val="00116BAA"/>
    <w:rsid w:val="00142066"/>
    <w:rsid w:val="001618A5"/>
    <w:rsid w:val="00162220"/>
    <w:rsid w:val="00172925"/>
    <w:rsid w:val="0017376A"/>
    <w:rsid w:val="001800CC"/>
    <w:rsid w:val="001956B3"/>
    <w:rsid w:val="001975BF"/>
    <w:rsid w:val="001A6060"/>
    <w:rsid w:val="001B3E1A"/>
    <w:rsid w:val="001C27D6"/>
    <w:rsid w:val="001C2B05"/>
    <w:rsid w:val="001C7679"/>
    <w:rsid w:val="001D33CE"/>
    <w:rsid w:val="001F0F86"/>
    <w:rsid w:val="001F17A0"/>
    <w:rsid w:val="001F6B0E"/>
    <w:rsid w:val="0020262A"/>
    <w:rsid w:val="0021053D"/>
    <w:rsid w:val="00211284"/>
    <w:rsid w:val="0023523B"/>
    <w:rsid w:val="00246AA8"/>
    <w:rsid w:val="00261DDD"/>
    <w:rsid w:val="002623C7"/>
    <w:rsid w:val="002632E0"/>
    <w:rsid w:val="00264A26"/>
    <w:rsid w:val="00272B26"/>
    <w:rsid w:val="0027438B"/>
    <w:rsid w:val="002752A9"/>
    <w:rsid w:val="00296A0A"/>
    <w:rsid w:val="00297F80"/>
    <w:rsid w:val="002A3EAE"/>
    <w:rsid w:val="002C1DBB"/>
    <w:rsid w:val="002C3BCC"/>
    <w:rsid w:val="002C7745"/>
    <w:rsid w:val="002F60D7"/>
    <w:rsid w:val="003146CF"/>
    <w:rsid w:val="00316985"/>
    <w:rsid w:val="00317691"/>
    <w:rsid w:val="003317EA"/>
    <w:rsid w:val="00345106"/>
    <w:rsid w:val="0036647A"/>
    <w:rsid w:val="00375288"/>
    <w:rsid w:val="0038691F"/>
    <w:rsid w:val="003940B4"/>
    <w:rsid w:val="003D2828"/>
    <w:rsid w:val="003D5AC7"/>
    <w:rsid w:val="003D5FC6"/>
    <w:rsid w:val="003E1EE9"/>
    <w:rsid w:val="003F0F0F"/>
    <w:rsid w:val="003F1B6C"/>
    <w:rsid w:val="0040478C"/>
    <w:rsid w:val="004139B1"/>
    <w:rsid w:val="0043367F"/>
    <w:rsid w:val="004417E1"/>
    <w:rsid w:val="00447B02"/>
    <w:rsid w:val="00451824"/>
    <w:rsid w:val="00462818"/>
    <w:rsid w:val="004646B0"/>
    <w:rsid w:val="004709A6"/>
    <w:rsid w:val="00474EA4"/>
    <w:rsid w:val="00482382"/>
    <w:rsid w:val="0049686F"/>
    <w:rsid w:val="004A11C9"/>
    <w:rsid w:val="004B1678"/>
    <w:rsid w:val="004B7475"/>
    <w:rsid w:val="004E2ED2"/>
    <w:rsid w:val="004F49CD"/>
    <w:rsid w:val="005054F7"/>
    <w:rsid w:val="00550F42"/>
    <w:rsid w:val="00557161"/>
    <w:rsid w:val="00561A6C"/>
    <w:rsid w:val="005870B8"/>
    <w:rsid w:val="00594BB4"/>
    <w:rsid w:val="005B3E77"/>
    <w:rsid w:val="005D165D"/>
    <w:rsid w:val="005D1CEA"/>
    <w:rsid w:val="005D760A"/>
    <w:rsid w:val="005F0BAF"/>
    <w:rsid w:val="00611197"/>
    <w:rsid w:val="006255F9"/>
    <w:rsid w:val="00643D5A"/>
    <w:rsid w:val="00657ADD"/>
    <w:rsid w:val="006806FC"/>
    <w:rsid w:val="0068086B"/>
    <w:rsid w:val="006817E5"/>
    <w:rsid w:val="00682753"/>
    <w:rsid w:val="006838A5"/>
    <w:rsid w:val="006905B9"/>
    <w:rsid w:val="006A0B50"/>
    <w:rsid w:val="006B7243"/>
    <w:rsid w:val="006C0568"/>
    <w:rsid w:val="006E1383"/>
    <w:rsid w:val="006E1665"/>
    <w:rsid w:val="006E1AB6"/>
    <w:rsid w:val="006F7AA4"/>
    <w:rsid w:val="00702FD4"/>
    <w:rsid w:val="00712906"/>
    <w:rsid w:val="007139F3"/>
    <w:rsid w:val="00722248"/>
    <w:rsid w:val="00731B88"/>
    <w:rsid w:val="00735889"/>
    <w:rsid w:val="00745565"/>
    <w:rsid w:val="00750E5A"/>
    <w:rsid w:val="0075527E"/>
    <w:rsid w:val="00771E39"/>
    <w:rsid w:val="00775B29"/>
    <w:rsid w:val="00786F26"/>
    <w:rsid w:val="007B3FA3"/>
    <w:rsid w:val="007E2BA0"/>
    <w:rsid w:val="008008DD"/>
    <w:rsid w:val="00800AC4"/>
    <w:rsid w:val="00825502"/>
    <w:rsid w:val="00832701"/>
    <w:rsid w:val="008357E5"/>
    <w:rsid w:val="00846749"/>
    <w:rsid w:val="008541B9"/>
    <w:rsid w:val="00865F12"/>
    <w:rsid w:val="00872005"/>
    <w:rsid w:val="00886DE0"/>
    <w:rsid w:val="00891E2B"/>
    <w:rsid w:val="008A499B"/>
    <w:rsid w:val="008B01E2"/>
    <w:rsid w:val="008E4EF0"/>
    <w:rsid w:val="009177B2"/>
    <w:rsid w:val="00936E02"/>
    <w:rsid w:val="0096280B"/>
    <w:rsid w:val="00980323"/>
    <w:rsid w:val="009944C9"/>
    <w:rsid w:val="009A7581"/>
    <w:rsid w:val="009C739F"/>
    <w:rsid w:val="009E512A"/>
    <w:rsid w:val="009E6818"/>
    <w:rsid w:val="009F29B6"/>
    <w:rsid w:val="009F381E"/>
    <w:rsid w:val="00A04398"/>
    <w:rsid w:val="00A102E9"/>
    <w:rsid w:val="00A27083"/>
    <w:rsid w:val="00A30BF7"/>
    <w:rsid w:val="00A322F0"/>
    <w:rsid w:val="00A33D67"/>
    <w:rsid w:val="00A57ECB"/>
    <w:rsid w:val="00A610EF"/>
    <w:rsid w:val="00A7081B"/>
    <w:rsid w:val="00A736C7"/>
    <w:rsid w:val="00A756DA"/>
    <w:rsid w:val="00AA29AE"/>
    <w:rsid w:val="00AA39FE"/>
    <w:rsid w:val="00AB2C91"/>
    <w:rsid w:val="00AD0BDF"/>
    <w:rsid w:val="00AD23BF"/>
    <w:rsid w:val="00B00C4B"/>
    <w:rsid w:val="00B0347F"/>
    <w:rsid w:val="00B058D6"/>
    <w:rsid w:val="00B10E59"/>
    <w:rsid w:val="00B221CA"/>
    <w:rsid w:val="00B26590"/>
    <w:rsid w:val="00B27043"/>
    <w:rsid w:val="00B42534"/>
    <w:rsid w:val="00B52C34"/>
    <w:rsid w:val="00B53A59"/>
    <w:rsid w:val="00B61549"/>
    <w:rsid w:val="00B70456"/>
    <w:rsid w:val="00B81AD8"/>
    <w:rsid w:val="00B96623"/>
    <w:rsid w:val="00BA2965"/>
    <w:rsid w:val="00BB1437"/>
    <w:rsid w:val="00BB51A5"/>
    <w:rsid w:val="00BD0FFE"/>
    <w:rsid w:val="00BD7BB8"/>
    <w:rsid w:val="00BE3FB5"/>
    <w:rsid w:val="00BF57EF"/>
    <w:rsid w:val="00C01950"/>
    <w:rsid w:val="00C03F87"/>
    <w:rsid w:val="00C20705"/>
    <w:rsid w:val="00C220BE"/>
    <w:rsid w:val="00C33E5B"/>
    <w:rsid w:val="00C40D4B"/>
    <w:rsid w:val="00C42764"/>
    <w:rsid w:val="00C42F7A"/>
    <w:rsid w:val="00C76B86"/>
    <w:rsid w:val="00C97EC9"/>
    <w:rsid w:val="00CA17AE"/>
    <w:rsid w:val="00CB57DE"/>
    <w:rsid w:val="00CD5256"/>
    <w:rsid w:val="00CE3B3D"/>
    <w:rsid w:val="00CF0C7F"/>
    <w:rsid w:val="00D0576C"/>
    <w:rsid w:val="00D219A2"/>
    <w:rsid w:val="00D427B5"/>
    <w:rsid w:val="00D46927"/>
    <w:rsid w:val="00D644B9"/>
    <w:rsid w:val="00D668B3"/>
    <w:rsid w:val="00D71F28"/>
    <w:rsid w:val="00D76455"/>
    <w:rsid w:val="00D76788"/>
    <w:rsid w:val="00D9382E"/>
    <w:rsid w:val="00DC7500"/>
    <w:rsid w:val="00DD29A2"/>
    <w:rsid w:val="00DD34C0"/>
    <w:rsid w:val="00DE3B1F"/>
    <w:rsid w:val="00DF7AB4"/>
    <w:rsid w:val="00E02C03"/>
    <w:rsid w:val="00E03FDA"/>
    <w:rsid w:val="00E0451E"/>
    <w:rsid w:val="00E103A7"/>
    <w:rsid w:val="00E2116F"/>
    <w:rsid w:val="00E37D13"/>
    <w:rsid w:val="00E419F3"/>
    <w:rsid w:val="00E46FFB"/>
    <w:rsid w:val="00E471A6"/>
    <w:rsid w:val="00E551CE"/>
    <w:rsid w:val="00E56354"/>
    <w:rsid w:val="00E638AB"/>
    <w:rsid w:val="00E678DB"/>
    <w:rsid w:val="00E806BE"/>
    <w:rsid w:val="00E8206A"/>
    <w:rsid w:val="00E918F4"/>
    <w:rsid w:val="00E93F5E"/>
    <w:rsid w:val="00E95C49"/>
    <w:rsid w:val="00EB5B26"/>
    <w:rsid w:val="00EC20FB"/>
    <w:rsid w:val="00EE1206"/>
    <w:rsid w:val="00EE5382"/>
    <w:rsid w:val="00EE79B9"/>
    <w:rsid w:val="00EF6EB6"/>
    <w:rsid w:val="00F11E12"/>
    <w:rsid w:val="00F2774B"/>
    <w:rsid w:val="00F31952"/>
    <w:rsid w:val="00F32676"/>
    <w:rsid w:val="00F36033"/>
    <w:rsid w:val="00F44543"/>
    <w:rsid w:val="00F62EB0"/>
    <w:rsid w:val="00F751B0"/>
    <w:rsid w:val="00F759AE"/>
    <w:rsid w:val="00F80596"/>
    <w:rsid w:val="00F93ABC"/>
    <w:rsid w:val="00FA49F8"/>
    <w:rsid w:val="00FB4DBE"/>
    <w:rsid w:val="00FB53B5"/>
    <w:rsid w:val="00FB5DF8"/>
    <w:rsid w:val="00FC0E67"/>
    <w:rsid w:val="00FC133F"/>
    <w:rsid w:val="00FC460C"/>
    <w:rsid w:val="00FE6E1F"/>
    <w:rsid w:val="00FF5580"/>
    <w:rsid w:val="00FF57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6BF59"/>
  <w15:chartTrackingRefBased/>
  <w15:docId w15:val="{3A959EEC-27B8-4C34-B0ED-17635566D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716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57161"/>
  </w:style>
  <w:style w:type="paragraph" w:styleId="Piedepgina">
    <w:name w:val="footer"/>
    <w:basedOn w:val="Normal"/>
    <w:link w:val="PiedepginaCar"/>
    <w:uiPriority w:val="99"/>
    <w:unhideWhenUsed/>
    <w:rsid w:val="0055716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57161"/>
  </w:style>
  <w:style w:type="character" w:styleId="Hipervnculo">
    <w:name w:val="Hyperlink"/>
    <w:uiPriority w:val="99"/>
    <w:unhideWhenUsed/>
    <w:rsid w:val="00EE79B9"/>
    <w:rPr>
      <w:color w:val="0000FF"/>
      <w:u w:val="single"/>
    </w:rPr>
  </w:style>
  <w:style w:type="character" w:styleId="Refdecomentario">
    <w:name w:val="annotation reference"/>
    <w:basedOn w:val="Fuentedeprrafopredeter"/>
    <w:uiPriority w:val="99"/>
    <w:semiHidden/>
    <w:unhideWhenUsed/>
    <w:rsid w:val="00FE6E1F"/>
    <w:rPr>
      <w:sz w:val="16"/>
      <w:szCs w:val="16"/>
    </w:rPr>
  </w:style>
  <w:style w:type="paragraph" w:styleId="Textocomentario">
    <w:name w:val="annotation text"/>
    <w:basedOn w:val="Normal"/>
    <w:link w:val="TextocomentarioCar"/>
    <w:uiPriority w:val="99"/>
    <w:semiHidden/>
    <w:unhideWhenUsed/>
    <w:rsid w:val="00FE6E1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E6E1F"/>
    <w:rPr>
      <w:sz w:val="20"/>
      <w:szCs w:val="20"/>
    </w:rPr>
  </w:style>
  <w:style w:type="paragraph" w:styleId="Asuntodelcomentario">
    <w:name w:val="annotation subject"/>
    <w:basedOn w:val="Textocomentario"/>
    <w:next w:val="Textocomentario"/>
    <w:link w:val="AsuntodelcomentarioCar"/>
    <w:uiPriority w:val="99"/>
    <w:semiHidden/>
    <w:unhideWhenUsed/>
    <w:rsid w:val="00FE6E1F"/>
    <w:rPr>
      <w:b/>
      <w:bCs/>
    </w:rPr>
  </w:style>
  <w:style w:type="character" w:customStyle="1" w:styleId="AsuntodelcomentarioCar">
    <w:name w:val="Asunto del comentario Car"/>
    <w:basedOn w:val="TextocomentarioCar"/>
    <w:link w:val="Asuntodelcomentario"/>
    <w:uiPriority w:val="99"/>
    <w:semiHidden/>
    <w:rsid w:val="00FE6E1F"/>
    <w:rPr>
      <w:b/>
      <w:bCs/>
      <w:sz w:val="20"/>
      <w:szCs w:val="20"/>
    </w:rPr>
  </w:style>
  <w:style w:type="paragraph" w:styleId="Textodeglobo">
    <w:name w:val="Balloon Text"/>
    <w:basedOn w:val="Normal"/>
    <w:link w:val="TextodegloboCar"/>
    <w:uiPriority w:val="99"/>
    <w:semiHidden/>
    <w:unhideWhenUsed/>
    <w:rsid w:val="00FE6E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6E1F"/>
    <w:rPr>
      <w:rFonts w:ascii="Segoe UI" w:hAnsi="Segoe UI" w:cs="Segoe UI"/>
      <w:sz w:val="18"/>
      <w:szCs w:val="18"/>
    </w:rPr>
  </w:style>
  <w:style w:type="paragraph" w:styleId="Revisin">
    <w:name w:val="Revision"/>
    <w:hidden/>
    <w:uiPriority w:val="99"/>
    <w:semiHidden/>
    <w:rsid w:val="00BF57EF"/>
    <w:pPr>
      <w:spacing w:after="0" w:line="240" w:lineRule="auto"/>
    </w:pPr>
  </w:style>
  <w:style w:type="paragraph" w:customStyle="1" w:styleId="Prrafodelista1">
    <w:name w:val="Párrafo de lista1"/>
    <w:basedOn w:val="Normal"/>
    <w:qFormat/>
    <w:rsid w:val="009E6818"/>
    <w:pPr>
      <w:spacing w:after="0" w:line="240" w:lineRule="auto"/>
      <w:ind w:left="720"/>
      <w:contextualSpacing/>
    </w:pPr>
    <w:rPr>
      <w:rFonts w:ascii="Cambria" w:eastAsia="MS ??" w:hAnsi="Cambria" w:cs="Cambria"/>
      <w:sz w:val="24"/>
      <w:szCs w:val="24"/>
      <w:lang w:val="es-ES_tradnl" w:eastAsia="es-ES"/>
    </w:rPr>
  </w:style>
  <w:style w:type="paragraph" w:styleId="Prrafodelista">
    <w:name w:val="List Paragraph"/>
    <w:basedOn w:val="Normal"/>
    <w:uiPriority w:val="34"/>
    <w:qFormat/>
    <w:rsid w:val="009E6818"/>
    <w:pPr>
      <w:spacing w:after="0" w:line="240" w:lineRule="auto"/>
      <w:ind w:left="708"/>
    </w:pPr>
    <w:rPr>
      <w:rFonts w:ascii="Cambria" w:eastAsia="MS ??" w:hAnsi="Cambria" w:cs="Cambria"/>
      <w:sz w:val="24"/>
      <w:szCs w:val="24"/>
      <w:lang w:val="es-ES_tradnl" w:eastAsia="es-ES"/>
    </w:rPr>
  </w:style>
  <w:style w:type="character" w:styleId="Mencinsinresolver">
    <w:name w:val="Unresolved Mention"/>
    <w:basedOn w:val="Fuentedeprrafopredeter"/>
    <w:uiPriority w:val="99"/>
    <w:semiHidden/>
    <w:unhideWhenUsed/>
    <w:rsid w:val="00E95C49"/>
    <w:rPr>
      <w:color w:val="605E5C"/>
      <w:shd w:val="clear" w:color="auto" w:fill="E1DFDD"/>
    </w:rPr>
  </w:style>
  <w:style w:type="paragraph" w:styleId="NormalWeb">
    <w:name w:val="Normal (Web)"/>
    <w:basedOn w:val="Normal"/>
    <w:uiPriority w:val="99"/>
    <w:semiHidden/>
    <w:unhideWhenUsed/>
    <w:rsid w:val="00561A6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3176">
      <w:bodyDiv w:val="1"/>
      <w:marLeft w:val="0"/>
      <w:marRight w:val="0"/>
      <w:marTop w:val="0"/>
      <w:marBottom w:val="0"/>
      <w:divBdr>
        <w:top w:val="none" w:sz="0" w:space="0" w:color="auto"/>
        <w:left w:val="none" w:sz="0" w:space="0" w:color="auto"/>
        <w:bottom w:val="none" w:sz="0" w:space="0" w:color="auto"/>
        <w:right w:val="none" w:sz="0" w:space="0" w:color="auto"/>
      </w:divBdr>
      <w:divsChild>
        <w:div w:id="375350119">
          <w:marLeft w:val="0"/>
          <w:marRight w:val="0"/>
          <w:marTop w:val="0"/>
          <w:marBottom w:val="0"/>
          <w:divBdr>
            <w:top w:val="none" w:sz="0" w:space="0" w:color="auto"/>
            <w:left w:val="none" w:sz="0" w:space="0" w:color="auto"/>
            <w:bottom w:val="none" w:sz="0" w:space="0" w:color="auto"/>
            <w:right w:val="none" w:sz="0" w:space="0" w:color="auto"/>
          </w:divBdr>
        </w:div>
      </w:divsChild>
    </w:div>
    <w:div w:id="251087193">
      <w:bodyDiv w:val="1"/>
      <w:marLeft w:val="0"/>
      <w:marRight w:val="0"/>
      <w:marTop w:val="0"/>
      <w:marBottom w:val="0"/>
      <w:divBdr>
        <w:top w:val="none" w:sz="0" w:space="0" w:color="auto"/>
        <w:left w:val="none" w:sz="0" w:space="0" w:color="auto"/>
        <w:bottom w:val="none" w:sz="0" w:space="0" w:color="auto"/>
        <w:right w:val="none" w:sz="0" w:space="0" w:color="auto"/>
      </w:divBdr>
    </w:div>
    <w:div w:id="464129370">
      <w:bodyDiv w:val="1"/>
      <w:marLeft w:val="0"/>
      <w:marRight w:val="0"/>
      <w:marTop w:val="0"/>
      <w:marBottom w:val="0"/>
      <w:divBdr>
        <w:top w:val="none" w:sz="0" w:space="0" w:color="auto"/>
        <w:left w:val="none" w:sz="0" w:space="0" w:color="auto"/>
        <w:bottom w:val="none" w:sz="0" w:space="0" w:color="auto"/>
        <w:right w:val="none" w:sz="0" w:space="0" w:color="auto"/>
      </w:divBdr>
    </w:div>
    <w:div w:id="479814375">
      <w:bodyDiv w:val="1"/>
      <w:marLeft w:val="0"/>
      <w:marRight w:val="0"/>
      <w:marTop w:val="0"/>
      <w:marBottom w:val="0"/>
      <w:divBdr>
        <w:top w:val="none" w:sz="0" w:space="0" w:color="auto"/>
        <w:left w:val="none" w:sz="0" w:space="0" w:color="auto"/>
        <w:bottom w:val="none" w:sz="0" w:space="0" w:color="auto"/>
        <w:right w:val="none" w:sz="0" w:space="0" w:color="auto"/>
      </w:divBdr>
    </w:div>
    <w:div w:id="1240603962">
      <w:bodyDiv w:val="1"/>
      <w:marLeft w:val="0"/>
      <w:marRight w:val="0"/>
      <w:marTop w:val="0"/>
      <w:marBottom w:val="0"/>
      <w:divBdr>
        <w:top w:val="none" w:sz="0" w:space="0" w:color="auto"/>
        <w:left w:val="none" w:sz="0" w:space="0" w:color="auto"/>
        <w:bottom w:val="none" w:sz="0" w:space="0" w:color="auto"/>
        <w:right w:val="none" w:sz="0" w:space="0" w:color="auto"/>
      </w:divBdr>
      <w:divsChild>
        <w:div w:id="1466894138">
          <w:marLeft w:val="0"/>
          <w:marRight w:val="0"/>
          <w:marTop w:val="0"/>
          <w:marBottom w:val="0"/>
          <w:divBdr>
            <w:top w:val="none" w:sz="0" w:space="0" w:color="auto"/>
            <w:left w:val="none" w:sz="0" w:space="0" w:color="auto"/>
            <w:bottom w:val="none" w:sz="0" w:space="0" w:color="auto"/>
            <w:right w:val="none" w:sz="0" w:space="0" w:color="auto"/>
          </w:divBdr>
        </w:div>
      </w:divsChild>
    </w:div>
    <w:div w:id="1282687901">
      <w:bodyDiv w:val="1"/>
      <w:marLeft w:val="0"/>
      <w:marRight w:val="0"/>
      <w:marTop w:val="0"/>
      <w:marBottom w:val="0"/>
      <w:divBdr>
        <w:top w:val="none" w:sz="0" w:space="0" w:color="auto"/>
        <w:left w:val="none" w:sz="0" w:space="0" w:color="auto"/>
        <w:bottom w:val="none" w:sz="0" w:space="0" w:color="auto"/>
        <w:right w:val="none" w:sz="0" w:space="0" w:color="auto"/>
      </w:divBdr>
    </w:div>
    <w:div w:id="1439914011">
      <w:bodyDiv w:val="1"/>
      <w:marLeft w:val="0"/>
      <w:marRight w:val="0"/>
      <w:marTop w:val="0"/>
      <w:marBottom w:val="0"/>
      <w:divBdr>
        <w:top w:val="none" w:sz="0" w:space="0" w:color="auto"/>
        <w:left w:val="none" w:sz="0" w:space="0" w:color="auto"/>
        <w:bottom w:val="none" w:sz="0" w:space="0" w:color="auto"/>
        <w:right w:val="none" w:sz="0" w:space="0" w:color="auto"/>
      </w:divBdr>
      <w:divsChild>
        <w:div w:id="868030321">
          <w:marLeft w:val="0"/>
          <w:marRight w:val="0"/>
          <w:marTop w:val="0"/>
          <w:marBottom w:val="0"/>
          <w:divBdr>
            <w:top w:val="none" w:sz="0" w:space="0" w:color="auto"/>
            <w:left w:val="none" w:sz="0" w:space="0" w:color="auto"/>
            <w:bottom w:val="none" w:sz="0" w:space="0" w:color="auto"/>
            <w:right w:val="none" w:sz="0" w:space="0" w:color="auto"/>
          </w:divBdr>
        </w:div>
      </w:divsChild>
    </w:div>
    <w:div w:id="1497846200">
      <w:bodyDiv w:val="1"/>
      <w:marLeft w:val="0"/>
      <w:marRight w:val="0"/>
      <w:marTop w:val="0"/>
      <w:marBottom w:val="0"/>
      <w:divBdr>
        <w:top w:val="none" w:sz="0" w:space="0" w:color="auto"/>
        <w:left w:val="none" w:sz="0" w:space="0" w:color="auto"/>
        <w:bottom w:val="none" w:sz="0" w:space="0" w:color="auto"/>
        <w:right w:val="none" w:sz="0" w:space="0" w:color="auto"/>
      </w:divBdr>
      <w:divsChild>
        <w:div w:id="1886717494">
          <w:marLeft w:val="0"/>
          <w:marRight w:val="0"/>
          <w:marTop w:val="0"/>
          <w:marBottom w:val="0"/>
          <w:divBdr>
            <w:top w:val="none" w:sz="0" w:space="0" w:color="auto"/>
            <w:left w:val="none" w:sz="0" w:space="0" w:color="auto"/>
            <w:bottom w:val="none" w:sz="0" w:space="0" w:color="auto"/>
            <w:right w:val="none" w:sz="0" w:space="0" w:color="auto"/>
          </w:divBdr>
        </w:div>
      </w:divsChild>
    </w:div>
    <w:div w:id="1639451163">
      <w:bodyDiv w:val="1"/>
      <w:marLeft w:val="0"/>
      <w:marRight w:val="0"/>
      <w:marTop w:val="0"/>
      <w:marBottom w:val="0"/>
      <w:divBdr>
        <w:top w:val="none" w:sz="0" w:space="0" w:color="auto"/>
        <w:left w:val="none" w:sz="0" w:space="0" w:color="auto"/>
        <w:bottom w:val="none" w:sz="0" w:space="0" w:color="auto"/>
        <w:right w:val="none" w:sz="0" w:space="0" w:color="auto"/>
      </w:divBdr>
      <w:divsChild>
        <w:div w:id="1161117586">
          <w:marLeft w:val="0"/>
          <w:marRight w:val="0"/>
          <w:marTop w:val="0"/>
          <w:marBottom w:val="0"/>
          <w:divBdr>
            <w:top w:val="none" w:sz="0" w:space="0" w:color="auto"/>
            <w:left w:val="none" w:sz="0" w:space="0" w:color="auto"/>
            <w:bottom w:val="none" w:sz="0" w:space="0" w:color="auto"/>
            <w:right w:val="none" w:sz="0" w:space="0" w:color="auto"/>
          </w:divBdr>
        </w:div>
      </w:divsChild>
    </w:div>
    <w:div w:id="1673097602">
      <w:bodyDiv w:val="1"/>
      <w:marLeft w:val="0"/>
      <w:marRight w:val="0"/>
      <w:marTop w:val="0"/>
      <w:marBottom w:val="0"/>
      <w:divBdr>
        <w:top w:val="none" w:sz="0" w:space="0" w:color="auto"/>
        <w:left w:val="none" w:sz="0" w:space="0" w:color="auto"/>
        <w:bottom w:val="none" w:sz="0" w:space="0" w:color="auto"/>
        <w:right w:val="none" w:sz="0" w:space="0" w:color="auto"/>
      </w:divBdr>
    </w:div>
    <w:div w:id="1906918079">
      <w:bodyDiv w:val="1"/>
      <w:marLeft w:val="0"/>
      <w:marRight w:val="0"/>
      <w:marTop w:val="0"/>
      <w:marBottom w:val="0"/>
      <w:divBdr>
        <w:top w:val="none" w:sz="0" w:space="0" w:color="auto"/>
        <w:left w:val="none" w:sz="0" w:space="0" w:color="auto"/>
        <w:bottom w:val="none" w:sz="0" w:space="0" w:color="auto"/>
        <w:right w:val="none" w:sz="0" w:space="0" w:color="auto"/>
      </w:divBdr>
      <w:divsChild>
        <w:div w:id="164901274">
          <w:marLeft w:val="0"/>
          <w:marRight w:val="0"/>
          <w:marTop w:val="0"/>
          <w:marBottom w:val="0"/>
          <w:divBdr>
            <w:top w:val="none" w:sz="0" w:space="0" w:color="auto"/>
            <w:left w:val="none" w:sz="0" w:space="0" w:color="auto"/>
            <w:bottom w:val="none" w:sz="0" w:space="0" w:color="auto"/>
            <w:right w:val="none" w:sz="0" w:space="0" w:color="auto"/>
          </w:divBdr>
        </w:div>
      </w:divsChild>
    </w:div>
    <w:div w:id="1993949736">
      <w:bodyDiv w:val="1"/>
      <w:marLeft w:val="0"/>
      <w:marRight w:val="0"/>
      <w:marTop w:val="0"/>
      <w:marBottom w:val="0"/>
      <w:divBdr>
        <w:top w:val="none" w:sz="0" w:space="0" w:color="auto"/>
        <w:left w:val="none" w:sz="0" w:space="0" w:color="auto"/>
        <w:bottom w:val="none" w:sz="0" w:space="0" w:color="auto"/>
        <w:right w:val="none" w:sz="0" w:space="0" w:color="auto"/>
      </w:divBdr>
      <w:divsChild>
        <w:div w:id="1566145214">
          <w:marLeft w:val="0"/>
          <w:marRight w:val="0"/>
          <w:marTop w:val="0"/>
          <w:marBottom w:val="0"/>
          <w:divBdr>
            <w:top w:val="none" w:sz="0" w:space="0" w:color="auto"/>
            <w:left w:val="none" w:sz="0" w:space="0" w:color="auto"/>
            <w:bottom w:val="none" w:sz="0" w:space="0" w:color="auto"/>
            <w:right w:val="none" w:sz="0" w:space="0" w:color="auto"/>
          </w:divBdr>
        </w:div>
        <w:div w:id="1786189168">
          <w:marLeft w:val="0"/>
          <w:marRight w:val="0"/>
          <w:marTop w:val="0"/>
          <w:marBottom w:val="0"/>
          <w:divBdr>
            <w:top w:val="none" w:sz="0" w:space="0" w:color="auto"/>
            <w:left w:val="none" w:sz="0" w:space="0" w:color="auto"/>
            <w:bottom w:val="none" w:sz="0" w:space="0" w:color="auto"/>
            <w:right w:val="none" w:sz="0" w:space="0" w:color="auto"/>
          </w:divBdr>
        </w:div>
      </w:divsChild>
    </w:div>
    <w:div w:id="204524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HP\AppData\Local\Microsoft\Windows\INetCache\Content.Outlook\33NKIYM4\pafm@lasker.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ta@lasker.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E21D70D72C8FA47999B81539344FA08" ma:contentTypeVersion="13" ma:contentTypeDescription="Crear nuevo documento." ma:contentTypeScope="" ma:versionID="11ccc4a1449cf4b3c96633e377200ee1">
  <xsd:schema xmlns:xsd="http://www.w3.org/2001/XMLSchema" xmlns:xs="http://www.w3.org/2001/XMLSchema" xmlns:p="http://schemas.microsoft.com/office/2006/metadata/properties" xmlns:ns2="6ecbce1a-de12-4c11-ae14-1910e4285651" xmlns:ns3="7ad8249a-623a-4392-9121-f58c932b1784" targetNamespace="http://schemas.microsoft.com/office/2006/metadata/properties" ma:root="true" ma:fieldsID="ffdf7eb835db99ddf49476648ce3fa06" ns2:_="" ns3:_="">
    <xsd:import namespace="6ecbce1a-de12-4c11-ae14-1910e4285651"/>
    <xsd:import namespace="7ad8249a-623a-4392-9121-f58c932b17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bce1a-de12-4c11-ae14-1910e4285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52b86d19-4eb5-4768-aff9-4a1e629b35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d8249a-623a-4392-9121-f58c932b17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03d208-851a-4e07-ba28-2aedbd4ecdc0}" ma:internalName="TaxCatchAll" ma:showField="CatchAllData" ma:web="7ad8249a-623a-4392-9121-f58c932b17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ad8249a-623a-4392-9121-f58c932b1784" xsi:nil="true"/>
    <lcf76f155ced4ddcb4097134ff3c332f xmlns="6ecbce1a-de12-4c11-ae14-1910e428565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64C52B-BDE1-440D-A2A9-A7D2B6B1F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cbce1a-de12-4c11-ae14-1910e4285651"/>
    <ds:schemaRef ds:uri="7ad8249a-623a-4392-9121-f58c932b1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0E523-4B0F-4DE7-9691-62C96B218E0C}">
  <ds:schemaRefs>
    <ds:schemaRef ds:uri="http://schemas.microsoft.com/office/2006/metadata/properties"/>
    <ds:schemaRef ds:uri="http://schemas.microsoft.com/office/infopath/2007/PartnerControls"/>
    <ds:schemaRef ds:uri="7ad8249a-623a-4392-9121-f58c932b1784"/>
    <ds:schemaRef ds:uri="6ecbce1a-de12-4c11-ae14-1910e4285651"/>
  </ds:schemaRefs>
</ds:datastoreItem>
</file>

<file path=customXml/itemProps3.xml><?xml version="1.0" encoding="utf-8"?>
<ds:datastoreItem xmlns:ds="http://schemas.openxmlformats.org/officeDocument/2006/customXml" ds:itemID="{0D8BD84D-2560-4355-9C6D-A2D4AE137A9E}">
  <ds:schemaRefs>
    <ds:schemaRef ds:uri="http://schemas.microsoft.com/sharepoint/v3/contenttype/forms"/>
  </ds:schemaRefs>
</ds:datastoreItem>
</file>

<file path=docMetadata/LabelInfo.xml><?xml version="1.0" encoding="utf-8"?>
<clbl:labelList xmlns:clbl="http://schemas.microsoft.com/office/2020/mipLabelMetadata">
  <clbl:label id="{68e17602-7682-4c07-aecd-515d5835543f}" enabled="1" method="Standard" siteId="{3602f44b-1aa9-4a4a-8a8a-10edcd570bd1}" contentBits="2" removed="0"/>
</clbl:labelList>
</file>

<file path=docProps/app.xml><?xml version="1.0" encoding="utf-8"?>
<Properties xmlns="http://schemas.openxmlformats.org/officeDocument/2006/extended-properties" xmlns:vt="http://schemas.openxmlformats.org/officeDocument/2006/docPropsVTypes">
  <Template>Normal</Template>
  <TotalTime>43</TotalTime>
  <Pages>2</Pages>
  <Words>656</Words>
  <Characters>3614</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Aguilera</dc:creator>
  <cp:keywords/>
  <dc:description/>
  <cp:lastModifiedBy>Raúl Torres Agudo</cp:lastModifiedBy>
  <cp:revision>37</cp:revision>
  <cp:lastPrinted>2026-02-24T09:43:00Z</cp:lastPrinted>
  <dcterms:created xsi:type="dcterms:W3CDTF">2026-09-21T09:28:00Z</dcterms:created>
  <dcterms:modified xsi:type="dcterms:W3CDTF">2026-09-22T17:23:00Z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e17602-7682-4c07-aecd-515d5835543f_Enabled">
    <vt:lpwstr>true</vt:lpwstr>
  </property>
  <property fmtid="{D5CDD505-2E9C-101B-9397-08002B2CF9AE}" pid="3" name="MSIP_Label_68e17602-7682-4c07-aecd-515d5835543f_SetDate">
    <vt:lpwstr>2022-03-09T08:23:37Z</vt:lpwstr>
  </property>
  <property fmtid="{D5CDD505-2E9C-101B-9397-08002B2CF9AE}" pid="4" name="MSIP_Label_68e17602-7682-4c07-aecd-515d5835543f_Method">
    <vt:lpwstr>Standard</vt:lpwstr>
  </property>
  <property fmtid="{D5CDD505-2E9C-101B-9397-08002B2CF9AE}" pid="5" name="MSIP_Label_68e17602-7682-4c07-aecd-515d5835543f_Name">
    <vt:lpwstr>Confidential</vt:lpwstr>
  </property>
  <property fmtid="{D5CDD505-2E9C-101B-9397-08002B2CF9AE}" pid="6" name="MSIP_Label_68e17602-7682-4c07-aecd-515d5835543f_SiteId">
    <vt:lpwstr>3602f44b-1aa9-4a4a-8a8a-10edcd570bd1</vt:lpwstr>
  </property>
  <property fmtid="{D5CDD505-2E9C-101B-9397-08002B2CF9AE}" pid="7" name="MSIP_Label_68e17602-7682-4c07-aecd-515d5835543f_ActionId">
    <vt:lpwstr>cf90b3fe-f803-4435-9b76-fa0d6eb5313a</vt:lpwstr>
  </property>
  <property fmtid="{D5CDD505-2E9C-101B-9397-08002B2CF9AE}" pid="8" name="MSIP_Label_68e17602-7682-4c07-aecd-515d5835543f_ContentBits">
    <vt:lpwstr>2</vt:lpwstr>
  </property>
  <property fmtid="{D5CDD505-2E9C-101B-9397-08002B2CF9AE}" pid="9" name="ContentTypeId">
    <vt:lpwstr>0x0101000E21D70D72C8FA47999B81539344FA08</vt:lpwstr>
  </property>
  <property fmtid="{D5CDD505-2E9C-101B-9397-08002B2CF9AE}" pid="10" name="MediaServiceImageTags">
    <vt:lpwstr/>
  </property>
</Properties>
</file>