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D28F9D3" w14:textId="67AD549A" w:rsidR="2225191A" w:rsidRDefault="2225191A" w:rsidP="06496335">
      <w:pPr>
        <w:jc w:val="center"/>
        <w:rPr>
          <w:rFonts w:ascii="Arial" w:eastAsia="Arial" w:hAnsi="Arial" w:cs="Arial"/>
          <w:b/>
          <w:bCs/>
          <w:sz w:val="28"/>
          <w:szCs w:val="28"/>
        </w:rPr>
      </w:pPr>
      <w:r w:rsidRPr="06496335">
        <w:rPr>
          <w:rFonts w:ascii="Arial" w:eastAsia="Arial" w:hAnsi="Arial" w:cs="Arial"/>
          <w:b/>
          <w:bCs/>
          <w:sz w:val="28"/>
          <w:szCs w:val="28"/>
        </w:rPr>
        <w:t xml:space="preserve">Edison Next impulsa en la planta de Asturias de Reny Picot la recuperación de 115.000 m³ de agua y 5.741 </w:t>
      </w:r>
      <w:proofErr w:type="spellStart"/>
      <w:r w:rsidRPr="06496335">
        <w:rPr>
          <w:rFonts w:ascii="Arial" w:eastAsia="Arial" w:hAnsi="Arial" w:cs="Arial"/>
          <w:b/>
          <w:bCs/>
          <w:sz w:val="28"/>
          <w:szCs w:val="28"/>
        </w:rPr>
        <w:t>MWh</w:t>
      </w:r>
      <w:proofErr w:type="spellEnd"/>
      <w:r w:rsidRPr="06496335">
        <w:rPr>
          <w:rFonts w:ascii="Arial" w:eastAsia="Arial" w:hAnsi="Arial" w:cs="Arial"/>
          <w:b/>
          <w:bCs/>
          <w:sz w:val="28"/>
          <w:szCs w:val="28"/>
        </w:rPr>
        <w:t xml:space="preserve"> de energía al año</w:t>
      </w:r>
    </w:p>
    <w:p w14:paraId="0E19AC3D" w14:textId="28877C58" w:rsidR="2703FAD5" w:rsidRDefault="2703FAD5" w:rsidP="06496335">
      <w:pPr>
        <w:jc w:val="center"/>
        <w:rPr>
          <w:rFonts w:ascii="Arial" w:eastAsia="Arial" w:hAnsi="Arial" w:cs="Arial"/>
          <w:i/>
          <w:iCs/>
        </w:rPr>
      </w:pPr>
      <w:r w:rsidRPr="06496335">
        <w:rPr>
          <w:rFonts w:ascii="Arial" w:eastAsia="Arial" w:hAnsi="Arial" w:cs="Arial"/>
          <w:i/>
          <w:iCs/>
        </w:rPr>
        <w:t>La actuación integrará eficiencia hídrica, eficiencia energética y Certificados de Ahorro Energético (CAE), permitiendo recuperar el equivalente a 46 piscinas olímpicas al año y al consumo energético de 1600 hogares</w:t>
      </w:r>
    </w:p>
    <w:p w14:paraId="565E3CCC" w14:textId="544530A5" w:rsidR="41866DF4" w:rsidRDefault="41866DF4" w:rsidP="06496335">
      <w:pPr>
        <w:jc w:val="both"/>
        <w:rPr>
          <w:rFonts w:ascii="Arial" w:eastAsia="Arial" w:hAnsi="Arial" w:cs="Arial"/>
          <w:b/>
          <w:bCs/>
          <w:sz w:val="21"/>
          <w:szCs w:val="21"/>
        </w:rPr>
      </w:pPr>
      <w:r w:rsidRPr="06496335">
        <w:rPr>
          <w:rFonts w:ascii="Arial" w:eastAsia="Arial" w:hAnsi="Arial" w:cs="Arial"/>
          <w:b/>
          <w:bCs/>
        </w:rPr>
        <w:t>Asturias</w:t>
      </w:r>
      <w:r w:rsidR="7DD2B564" w:rsidRPr="06496335">
        <w:rPr>
          <w:rFonts w:ascii="Arial" w:eastAsia="Arial" w:hAnsi="Arial" w:cs="Arial"/>
          <w:b/>
          <w:bCs/>
        </w:rPr>
        <w:t xml:space="preserve">, </w:t>
      </w:r>
      <w:r w:rsidR="0002556A">
        <w:rPr>
          <w:rFonts w:ascii="Arial" w:eastAsia="Arial" w:hAnsi="Arial" w:cs="Arial"/>
          <w:b/>
          <w:bCs/>
        </w:rPr>
        <w:t>8</w:t>
      </w:r>
      <w:r w:rsidR="7DD2B564" w:rsidRPr="06496335">
        <w:rPr>
          <w:rFonts w:ascii="Arial" w:eastAsia="Arial" w:hAnsi="Arial" w:cs="Arial"/>
          <w:b/>
          <w:bCs/>
        </w:rPr>
        <w:t xml:space="preserve"> de </w:t>
      </w:r>
      <w:r w:rsidR="0002556A">
        <w:rPr>
          <w:rFonts w:ascii="Arial" w:eastAsia="Arial" w:hAnsi="Arial" w:cs="Arial"/>
          <w:b/>
          <w:bCs/>
        </w:rPr>
        <w:t>septiembre</w:t>
      </w:r>
      <w:r w:rsidR="7DD2B564" w:rsidRPr="06496335">
        <w:rPr>
          <w:rFonts w:ascii="Arial" w:eastAsia="Arial" w:hAnsi="Arial" w:cs="Arial"/>
          <w:b/>
          <w:bCs/>
        </w:rPr>
        <w:t xml:space="preserve"> de 2026.- </w:t>
      </w:r>
      <w:r w:rsidR="303D862D" w:rsidRPr="06496335">
        <w:rPr>
          <w:rFonts w:ascii="Arial" w:eastAsia="Arial" w:hAnsi="Arial" w:cs="Arial"/>
          <w:sz w:val="21"/>
          <w:szCs w:val="21"/>
        </w:rPr>
        <w:t>Industrias Lácteas Asturianas (ILAS) - Reny Picot y</w:t>
      </w:r>
      <w:r w:rsidR="303D862D" w:rsidRPr="06496335">
        <w:rPr>
          <w:rFonts w:ascii="Arial" w:eastAsia="Arial" w:hAnsi="Arial" w:cs="Arial"/>
          <w:b/>
          <w:bCs/>
          <w:sz w:val="21"/>
          <w:szCs w:val="21"/>
        </w:rPr>
        <w:t xml:space="preserve"> Edison Next Spain</w:t>
      </w:r>
      <w:r w:rsidR="303D862D" w:rsidRPr="06496335">
        <w:rPr>
          <w:rFonts w:ascii="Arial" w:eastAsia="Arial" w:hAnsi="Arial" w:cs="Arial"/>
          <w:sz w:val="21"/>
          <w:szCs w:val="21"/>
        </w:rPr>
        <w:t xml:space="preserve">, compañía de referencia en soluciones de eficiencia energética, descarbonización y sostenibilidad industrial, han puesto en marcha un proyecto integral de eficiencia hídrica y energética en la planta de Navia que permitirá </w:t>
      </w:r>
      <w:r w:rsidR="303D862D" w:rsidRPr="06496335">
        <w:rPr>
          <w:rFonts w:ascii="Arial" w:eastAsia="Arial" w:hAnsi="Arial" w:cs="Arial"/>
          <w:b/>
          <w:bCs/>
          <w:sz w:val="21"/>
          <w:szCs w:val="21"/>
        </w:rPr>
        <w:t xml:space="preserve">recuperar cerca de 115.000 m³ de agua al año y generar un ahorro energético estimado de 5.741 </w:t>
      </w:r>
      <w:proofErr w:type="spellStart"/>
      <w:r w:rsidR="303D862D" w:rsidRPr="06496335">
        <w:rPr>
          <w:rFonts w:ascii="Arial" w:eastAsia="Arial" w:hAnsi="Arial" w:cs="Arial"/>
          <w:b/>
          <w:bCs/>
          <w:sz w:val="21"/>
          <w:szCs w:val="21"/>
        </w:rPr>
        <w:t>MWh</w:t>
      </w:r>
      <w:proofErr w:type="spellEnd"/>
      <w:r w:rsidR="303D862D" w:rsidRPr="06496335">
        <w:rPr>
          <w:rFonts w:ascii="Arial" w:eastAsia="Arial" w:hAnsi="Arial" w:cs="Arial"/>
          <w:b/>
          <w:bCs/>
          <w:sz w:val="21"/>
          <w:szCs w:val="21"/>
        </w:rPr>
        <w:t xml:space="preserve"> anuales.</w:t>
      </w:r>
    </w:p>
    <w:p w14:paraId="0AF5C070" w14:textId="13E13224" w:rsidR="303D862D" w:rsidRDefault="303D862D" w:rsidP="06496335">
      <w:pPr>
        <w:jc w:val="both"/>
        <w:rPr>
          <w:rFonts w:ascii="Arial" w:eastAsia="Arial" w:hAnsi="Arial" w:cs="Arial"/>
          <w:sz w:val="21"/>
          <w:szCs w:val="21"/>
        </w:rPr>
      </w:pPr>
      <w:r w:rsidRPr="06496335">
        <w:rPr>
          <w:rFonts w:ascii="Arial" w:eastAsia="Arial" w:hAnsi="Arial" w:cs="Arial"/>
          <w:sz w:val="21"/>
          <w:szCs w:val="21"/>
        </w:rPr>
        <w:t xml:space="preserve">Gracias a esta actuación, la planta podrá </w:t>
      </w:r>
      <w:r w:rsidRPr="06496335">
        <w:rPr>
          <w:rFonts w:ascii="Arial" w:eastAsia="Arial" w:hAnsi="Arial" w:cs="Arial"/>
          <w:b/>
          <w:bCs/>
          <w:sz w:val="21"/>
          <w:szCs w:val="21"/>
        </w:rPr>
        <w:t>reutilizar condensados generados</w:t>
      </w:r>
      <w:r w:rsidRPr="06496335">
        <w:rPr>
          <w:rFonts w:ascii="Arial" w:eastAsia="Arial" w:hAnsi="Arial" w:cs="Arial"/>
          <w:sz w:val="21"/>
          <w:szCs w:val="21"/>
        </w:rPr>
        <w:t xml:space="preserve"> en su proceso industrial y aprovechar la energía asociada a estos flujos, reduciendo simultáneamente el consumo de agua y de combustible. El ahorro hídrico previsto equivale a aproximadamente </w:t>
      </w:r>
      <w:r w:rsidRPr="06496335">
        <w:rPr>
          <w:rFonts w:ascii="Arial" w:eastAsia="Arial" w:hAnsi="Arial" w:cs="Arial"/>
          <w:b/>
          <w:bCs/>
          <w:sz w:val="21"/>
          <w:szCs w:val="21"/>
        </w:rPr>
        <w:t>46 piscinas olímpicas al año</w:t>
      </w:r>
      <w:r w:rsidRPr="06496335">
        <w:rPr>
          <w:rFonts w:ascii="Arial" w:eastAsia="Arial" w:hAnsi="Arial" w:cs="Arial"/>
          <w:sz w:val="21"/>
          <w:szCs w:val="21"/>
        </w:rPr>
        <w:t xml:space="preserve">, mientras que la energía recuperada podría cubrir el consumo medio anual de cerca de </w:t>
      </w:r>
      <w:r w:rsidRPr="06496335">
        <w:rPr>
          <w:rFonts w:ascii="Arial" w:eastAsia="Arial" w:hAnsi="Arial" w:cs="Arial"/>
          <w:b/>
          <w:bCs/>
          <w:sz w:val="21"/>
          <w:szCs w:val="21"/>
        </w:rPr>
        <w:t>1.600 hogares</w:t>
      </w:r>
      <w:r w:rsidRPr="06496335">
        <w:rPr>
          <w:rFonts w:ascii="Arial" w:eastAsia="Arial" w:hAnsi="Arial" w:cs="Arial"/>
          <w:sz w:val="21"/>
          <w:szCs w:val="21"/>
        </w:rPr>
        <w:t xml:space="preserve">. Asimismo, el proyecto evitará la emisión de </w:t>
      </w:r>
      <w:r w:rsidRPr="06496335">
        <w:rPr>
          <w:rFonts w:ascii="Arial" w:eastAsia="Arial" w:hAnsi="Arial" w:cs="Arial"/>
          <w:b/>
          <w:bCs/>
          <w:sz w:val="21"/>
          <w:szCs w:val="21"/>
        </w:rPr>
        <w:t>más de 1.100 toneladas de CO₂ al año</w:t>
      </w:r>
      <w:r w:rsidRPr="06496335">
        <w:rPr>
          <w:rFonts w:ascii="Arial" w:eastAsia="Arial" w:hAnsi="Arial" w:cs="Arial"/>
          <w:sz w:val="21"/>
          <w:szCs w:val="21"/>
        </w:rPr>
        <w:t>, contribuyendo de forma significativa a los objetivos de descarbonización de la compañía.</w:t>
      </w:r>
    </w:p>
    <w:p w14:paraId="1870B842" w14:textId="5D2EA5EA" w:rsidR="1CC67233" w:rsidRDefault="1CC67233" w:rsidP="06496335">
      <w:pPr>
        <w:jc w:val="both"/>
        <w:rPr>
          <w:rFonts w:ascii="Arial" w:eastAsia="Arial" w:hAnsi="Arial" w:cs="Arial"/>
          <w:b/>
          <w:bCs/>
          <w:sz w:val="21"/>
          <w:szCs w:val="21"/>
        </w:rPr>
      </w:pPr>
      <w:r w:rsidRPr="06496335">
        <w:rPr>
          <w:rFonts w:ascii="Arial" w:eastAsia="Arial" w:hAnsi="Arial" w:cs="Arial"/>
          <w:sz w:val="21"/>
          <w:szCs w:val="21"/>
        </w:rPr>
        <w:t xml:space="preserve">La iniciativa permitirá reducir el uso de agua fresca en la instalación en unos </w:t>
      </w:r>
      <w:r w:rsidRPr="06496335">
        <w:rPr>
          <w:rFonts w:ascii="Arial" w:eastAsia="Arial" w:hAnsi="Arial" w:cs="Arial"/>
          <w:b/>
          <w:bCs/>
          <w:sz w:val="21"/>
          <w:szCs w:val="21"/>
        </w:rPr>
        <w:t>115 millones de litros al año</w:t>
      </w:r>
      <w:r w:rsidRPr="06496335">
        <w:rPr>
          <w:rFonts w:ascii="Arial" w:eastAsia="Arial" w:hAnsi="Arial" w:cs="Arial"/>
          <w:sz w:val="21"/>
          <w:szCs w:val="21"/>
        </w:rPr>
        <w:t xml:space="preserve">, mientras que la recuperación de energía térmica permitirá disminuir el consumo de combustible asociado a la generación de vapor. El ahorro energético previsto equivale a </w:t>
      </w:r>
      <w:r w:rsidRPr="06496335">
        <w:rPr>
          <w:rFonts w:ascii="Arial" w:eastAsia="Arial" w:hAnsi="Arial" w:cs="Arial"/>
          <w:b/>
          <w:bCs/>
          <w:sz w:val="21"/>
          <w:szCs w:val="21"/>
        </w:rPr>
        <w:t xml:space="preserve">más de 7.000 </w:t>
      </w:r>
      <w:proofErr w:type="spellStart"/>
      <w:r w:rsidRPr="06496335">
        <w:rPr>
          <w:rFonts w:ascii="Arial" w:eastAsia="Arial" w:hAnsi="Arial" w:cs="Arial"/>
          <w:b/>
          <w:bCs/>
          <w:sz w:val="21"/>
          <w:szCs w:val="21"/>
        </w:rPr>
        <w:t>MWh</w:t>
      </w:r>
      <w:proofErr w:type="spellEnd"/>
      <w:r w:rsidRPr="06496335">
        <w:rPr>
          <w:rFonts w:ascii="Arial" w:eastAsia="Arial" w:hAnsi="Arial" w:cs="Arial"/>
          <w:b/>
          <w:bCs/>
          <w:sz w:val="21"/>
          <w:szCs w:val="21"/>
        </w:rPr>
        <w:t xml:space="preserve"> de gas natural licuado al año.</w:t>
      </w:r>
    </w:p>
    <w:p w14:paraId="6FA2D9FD" w14:textId="1C797CD5" w:rsidR="1CC67233" w:rsidRDefault="5344DF45" w:rsidP="06496335">
      <w:pPr>
        <w:spacing w:after="140" w:line="257" w:lineRule="auto"/>
        <w:jc w:val="both"/>
        <w:rPr>
          <w:rFonts w:ascii="Arial" w:eastAsia="Arial" w:hAnsi="Arial" w:cs="Arial"/>
          <w:b/>
          <w:bCs/>
          <w:i/>
          <w:iCs/>
          <w:sz w:val="21"/>
          <w:szCs w:val="21"/>
        </w:rPr>
      </w:pPr>
      <w:r w:rsidRPr="06496335">
        <w:rPr>
          <w:rFonts w:ascii="Arial" w:eastAsia="Arial" w:hAnsi="Arial" w:cs="Arial"/>
          <w:i/>
          <w:iCs/>
          <w:sz w:val="21"/>
          <w:szCs w:val="21"/>
        </w:rPr>
        <w:t>"Este proyecto refleja nuestra apuesta por una gestión cada vez más eficiente de los recursos. Recuperar agua y energía dentro de nuestros propios procesos nos permite reducir el impacto ambiental de la planta, mejorar nuestra competitividad y seguir avanzando hacia un modelo industrial más sostenible y preparado para el futuro"</w:t>
      </w:r>
      <w:r w:rsidR="1CC67233" w:rsidRPr="06496335">
        <w:rPr>
          <w:rFonts w:ascii="Arial" w:eastAsia="Arial" w:hAnsi="Arial" w:cs="Arial"/>
          <w:i/>
          <w:iCs/>
          <w:sz w:val="21"/>
          <w:szCs w:val="21"/>
        </w:rPr>
        <w:t xml:space="preserve">, señala </w:t>
      </w:r>
      <w:r w:rsidR="1CC67233" w:rsidRPr="06496335">
        <w:rPr>
          <w:rFonts w:ascii="Arial" w:eastAsia="Arial" w:hAnsi="Arial" w:cs="Arial"/>
          <w:b/>
          <w:bCs/>
          <w:i/>
          <w:iCs/>
          <w:sz w:val="21"/>
          <w:szCs w:val="21"/>
        </w:rPr>
        <w:t xml:space="preserve">Javier Suárez, </w:t>
      </w:r>
      <w:proofErr w:type="gramStart"/>
      <w:r w:rsidR="1CC67233" w:rsidRPr="06496335">
        <w:rPr>
          <w:rFonts w:ascii="Arial" w:eastAsia="Arial" w:hAnsi="Arial" w:cs="Arial"/>
          <w:b/>
          <w:bCs/>
          <w:i/>
          <w:iCs/>
          <w:sz w:val="21"/>
          <w:szCs w:val="21"/>
        </w:rPr>
        <w:t>Director</w:t>
      </w:r>
      <w:proofErr w:type="gramEnd"/>
      <w:r w:rsidR="1CC67233" w:rsidRPr="06496335">
        <w:rPr>
          <w:rFonts w:ascii="Arial" w:eastAsia="Arial" w:hAnsi="Arial" w:cs="Arial"/>
          <w:b/>
          <w:bCs/>
          <w:i/>
          <w:iCs/>
          <w:sz w:val="21"/>
          <w:szCs w:val="21"/>
        </w:rPr>
        <w:t xml:space="preserve"> general </w:t>
      </w:r>
      <w:r w:rsidR="002C43DF">
        <w:rPr>
          <w:rFonts w:ascii="Arial" w:eastAsia="Arial" w:hAnsi="Arial" w:cs="Arial"/>
          <w:b/>
          <w:bCs/>
          <w:i/>
          <w:iCs/>
          <w:sz w:val="21"/>
          <w:szCs w:val="21"/>
        </w:rPr>
        <w:t xml:space="preserve">de fábricas </w:t>
      </w:r>
      <w:r w:rsidR="1CC67233" w:rsidRPr="06496335">
        <w:rPr>
          <w:rFonts w:ascii="Arial" w:eastAsia="Arial" w:hAnsi="Arial" w:cs="Arial"/>
          <w:b/>
          <w:bCs/>
          <w:i/>
          <w:iCs/>
          <w:sz w:val="21"/>
          <w:szCs w:val="21"/>
        </w:rPr>
        <w:t>de Reny Picot.</w:t>
      </w:r>
    </w:p>
    <w:p w14:paraId="29E2C94D" w14:textId="3FD3D75C" w:rsidR="2DD48DA9" w:rsidRDefault="4B1F53D8" w:rsidP="06496335">
      <w:pPr>
        <w:spacing w:after="140" w:line="257" w:lineRule="auto"/>
        <w:jc w:val="both"/>
        <w:rPr>
          <w:rFonts w:ascii="Arial" w:eastAsia="Arial" w:hAnsi="Arial" w:cs="Arial"/>
          <w:sz w:val="21"/>
          <w:szCs w:val="21"/>
        </w:rPr>
      </w:pPr>
      <w:r w:rsidRPr="06496335">
        <w:rPr>
          <w:rFonts w:ascii="Arial" w:eastAsia="Arial" w:hAnsi="Arial" w:cs="Arial"/>
          <w:sz w:val="21"/>
          <w:szCs w:val="21"/>
        </w:rPr>
        <w:t xml:space="preserve">La actuación combina soluciones de eficiencia hídrica y energética bajo una visión integrada de optimización de recursos. Además de los ahorros directos de agua y energía, el proyecto contará con sistemas de medición y verificación de resultados y podrá acogerse al sistema de </w:t>
      </w:r>
      <w:r w:rsidRPr="06496335">
        <w:rPr>
          <w:rFonts w:ascii="Arial" w:eastAsia="Arial" w:hAnsi="Arial" w:cs="Arial"/>
          <w:b/>
          <w:bCs/>
          <w:sz w:val="21"/>
          <w:szCs w:val="21"/>
        </w:rPr>
        <w:t>Certificados de Ahorro Energético (CAE)</w:t>
      </w:r>
      <w:r w:rsidRPr="06496335">
        <w:rPr>
          <w:rFonts w:ascii="Arial" w:eastAsia="Arial" w:hAnsi="Arial" w:cs="Arial"/>
          <w:sz w:val="21"/>
          <w:szCs w:val="21"/>
        </w:rPr>
        <w:t>, permitiendo maximizar el valor económico de los ahorros conseguidos.</w:t>
      </w:r>
    </w:p>
    <w:p w14:paraId="78468E8C" w14:textId="16A7F1DB" w:rsidR="2DD48DA9" w:rsidRDefault="4B1F53D8" w:rsidP="06496335">
      <w:pPr>
        <w:jc w:val="both"/>
        <w:rPr>
          <w:rFonts w:ascii="Arial" w:eastAsia="Arial" w:hAnsi="Arial" w:cs="Arial"/>
          <w:sz w:val="21"/>
          <w:szCs w:val="21"/>
        </w:rPr>
      </w:pPr>
      <w:r w:rsidRPr="06496335">
        <w:rPr>
          <w:rFonts w:ascii="Arial" w:eastAsia="Arial" w:hAnsi="Arial" w:cs="Arial"/>
          <w:b/>
          <w:bCs/>
          <w:sz w:val="21"/>
          <w:szCs w:val="21"/>
        </w:rPr>
        <w:t>Edison Next ha diseñado, desarrollado y financiará íntegramente el proyecto, asumiendo además la operación y mantenimiento de las instalaciones durante los próximos diez años</w:t>
      </w:r>
      <w:r w:rsidRPr="06496335">
        <w:rPr>
          <w:rFonts w:ascii="Arial" w:eastAsia="Arial" w:hAnsi="Arial" w:cs="Arial"/>
          <w:sz w:val="21"/>
          <w:szCs w:val="21"/>
        </w:rPr>
        <w:t>, garantizando el rendimiento de la solución y la consecución de los ahorros previstos a largo plazo.</w:t>
      </w:r>
    </w:p>
    <w:p w14:paraId="1F788F4C" w14:textId="3838BA7D" w:rsidR="2DD48DA9" w:rsidRDefault="4B1F53D8" w:rsidP="06496335">
      <w:pPr>
        <w:jc w:val="both"/>
        <w:rPr>
          <w:rFonts w:ascii="Arial" w:eastAsia="Arial" w:hAnsi="Arial" w:cs="Arial"/>
          <w:sz w:val="21"/>
          <w:szCs w:val="21"/>
        </w:rPr>
      </w:pPr>
      <w:r w:rsidRPr="06496335">
        <w:rPr>
          <w:rFonts w:ascii="Arial" w:eastAsia="Arial" w:hAnsi="Arial" w:cs="Arial"/>
          <w:sz w:val="21"/>
          <w:szCs w:val="21"/>
        </w:rPr>
        <w:t xml:space="preserve">Con una sólida trayectoria en proyectos de eficiencia energética, recuperación de recursos y descarbonización industrial, </w:t>
      </w:r>
      <w:r w:rsidRPr="06496335">
        <w:rPr>
          <w:rFonts w:ascii="Arial" w:eastAsia="Arial" w:hAnsi="Arial" w:cs="Arial"/>
          <w:b/>
          <w:bCs/>
          <w:sz w:val="21"/>
          <w:szCs w:val="21"/>
        </w:rPr>
        <w:t>Edison Next es uno de los líderes en el desarrollo de soluciones para la industria en España y cuenta con una amplia experiencia en el sector alimentario y, en particular, en la industria láctea</w:t>
      </w:r>
      <w:r w:rsidRPr="06496335">
        <w:rPr>
          <w:rFonts w:ascii="Arial" w:eastAsia="Arial" w:hAnsi="Arial" w:cs="Arial"/>
          <w:sz w:val="21"/>
          <w:szCs w:val="21"/>
        </w:rPr>
        <w:t>, donde ayuda a sus clientes a reducir consumos, emisiones y costes operativos mediante soluciones integrales orientadas a resultados.</w:t>
      </w:r>
    </w:p>
    <w:p w14:paraId="29B49F5F" w14:textId="251A6C85" w:rsidR="2DD48DA9" w:rsidRDefault="4B1F53D8" w:rsidP="06496335">
      <w:pPr>
        <w:jc w:val="both"/>
        <w:rPr>
          <w:rFonts w:ascii="Arial" w:eastAsia="Arial" w:hAnsi="Arial" w:cs="Arial"/>
          <w:i/>
          <w:iCs/>
          <w:sz w:val="21"/>
          <w:szCs w:val="21"/>
        </w:rPr>
      </w:pPr>
      <w:r w:rsidRPr="06496335">
        <w:rPr>
          <w:rFonts w:ascii="Arial" w:eastAsia="Arial" w:hAnsi="Arial" w:cs="Arial"/>
          <w:sz w:val="21"/>
          <w:szCs w:val="21"/>
        </w:rPr>
        <w:lastRenderedPageBreak/>
        <w:t xml:space="preserve">Por su parte, </w:t>
      </w:r>
      <w:r w:rsidRPr="06496335">
        <w:rPr>
          <w:rFonts w:ascii="Arial" w:eastAsia="Arial" w:hAnsi="Arial" w:cs="Arial"/>
          <w:b/>
          <w:bCs/>
          <w:sz w:val="21"/>
          <w:szCs w:val="21"/>
        </w:rPr>
        <w:t xml:space="preserve">Luis Urrutia, </w:t>
      </w:r>
      <w:proofErr w:type="gramStart"/>
      <w:r w:rsidRPr="06496335">
        <w:rPr>
          <w:rFonts w:ascii="Arial" w:eastAsia="Arial" w:hAnsi="Arial" w:cs="Arial"/>
          <w:b/>
          <w:bCs/>
          <w:sz w:val="21"/>
          <w:szCs w:val="21"/>
        </w:rPr>
        <w:t>Director</w:t>
      </w:r>
      <w:proofErr w:type="gramEnd"/>
      <w:r w:rsidRPr="06496335">
        <w:rPr>
          <w:rFonts w:ascii="Arial" w:eastAsia="Arial" w:hAnsi="Arial" w:cs="Arial"/>
          <w:b/>
          <w:bCs/>
          <w:sz w:val="21"/>
          <w:szCs w:val="21"/>
        </w:rPr>
        <w:t xml:space="preserve"> de la División Industrial de Edison Next Spain</w:t>
      </w:r>
      <w:r w:rsidRPr="06496335">
        <w:rPr>
          <w:rFonts w:ascii="Arial" w:eastAsia="Arial" w:hAnsi="Arial" w:cs="Arial"/>
          <w:sz w:val="21"/>
          <w:szCs w:val="21"/>
        </w:rPr>
        <w:t xml:space="preserve">, destaca </w:t>
      </w:r>
      <w:proofErr w:type="spellStart"/>
      <w:r w:rsidRPr="06496335">
        <w:rPr>
          <w:rFonts w:ascii="Arial" w:eastAsia="Arial" w:hAnsi="Arial" w:cs="Arial"/>
          <w:sz w:val="21"/>
          <w:szCs w:val="21"/>
        </w:rPr>
        <w:t>que</w:t>
      </w:r>
      <w:r w:rsidRPr="06496335">
        <w:rPr>
          <w:rFonts w:ascii="Arial" w:eastAsia="Arial" w:hAnsi="Arial" w:cs="Arial"/>
          <w:i/>
          <w:iCs/>
          <w:sz w:val="21"/>
          <w:szCs w:val="21"/>
        </w:rPr>
        <w:t>"el</w:t>
      </w:r>
      <w:proofErr w:type="spellEnd"/>
      <w:r w:rsidRPr="06496335">
        <w:rPr>
          <w:rFonts w:ascii="Arial" w:eastAsia="Arial" w:hAnsi="Arial" w:cs="Arial"/>
          <w:i/>
          <w:iCs/>
          <w:sz w:val="21"/>
          <w:szCs w:val="21"/>
        </w:rPr>
        <w:t xml:space="preserve"> verdadero valor de este proyecto reside en abordar de forma conjunta los retos del agua, la energía y la descarbonización. Junto a Reny Picot hemos desarrollado una solución integral que permite transformar recursos ya disponibles en nuevas oportunidades de ahorro, competitividad y sostenibilidad. La combinación de eficiencia hídrica, eficiencia energética y Certificados de Ahorro Energético demuestra cómo la innovación puede acelerar la transición industrial hacia modelos más eficientes y resilientes".</w:t>
      </w:r>
    </w:p>
    <w:p w14:paraId="0CE9F9CD" w14:textId="33486AA3" w:rsidR="2DD48DA9" w:rsidRPr="00FB05FE" w:rsidRDefault="4B1F53D8" w:rsidP="06496335">
      <w:pPr>
        <w:spacing w:after="200" w:line="276" w:lineRule="auto"/>
        <w:jc w:val="both"/>
        <w:rPr>
          <w:rFonts w:ascii="Arial" w:eastAsia="Arial" w:hAnsi="Arial" w:cs="Arial"/>
          <w:b/>
          <w:bCs/>
          <w:sz w:val="21"/>
          <w:szCs w:val="21"/>
        </w:rPr>
      </w:pPr>
      <w:r w:rsidRPr="00FB05FE">
        <w:rPr>
          <w:rFonts w:ascii="Arial" w:eastAsia="Arial" w:hAnsi="Arial" w:cs="Arial"/>
          <w:b/>
          <w:bCs/>
          <w:sz w:val="21"/>
          <w:szCs w:val="21"/>
        </w:rPr>
        <w:t>Una solución global para la competitividad y la sostenibilidad industrial</w:t>
      </w:r>
    </w:p>
    <w:p w14:paraId="12D0F303" w14:textId="62E61875" w:rsidR="2DD48DA9" w:rsidRDefault="4B1F53D8" w:rsidP="06496335">
      <w:pPr>
        <w:spacing w:after="200" w:line="276" w:lineRule="auto"/>
        <w:jc w:val="both"/>
        <w:rPr>
          <w:rFonts w:ascii="Arial" w:eastAsia="Arial" w:hAnsi="Arial" w:cs="Arial"/>
          <w:sz w:val="21"/>
          <w:szCs w:val="21"/>
        </w:rPr>
      </w:pPr>
      <w:r w:rsidRPr="06496335">
        <w:rPr>
          <w:rFonts w:ascii="Arial" w:eastAsia="Arial" w:hAnsi="Arial" w:cs="Arial"/>
          <w:sz w:val="21"/>
          <w:szCs w:val="21"/>
        </w:rPr>
        <w:t>La actuación permitirá convertir recursos internos del proceso productivo en nuevas fuentes de ahorro, reduciendo el consumo de agua fresca, disminuyendo las necesidades energéticas de la planta y mejorando su desempeño ambiental. Este enfoque integral refuerza la competitividad de Reny Picot y pone de manifiesto cómo la colaboración entre industria y socios energéticos especializados puede generar beneficios tangibles para el negocio y el medio ambiente.</w:t>
      </w:r>
    </w:p>
    <w:p w14:paraId="014098E3" w14:textId="0BFA9D2E" w:rsidR="00EF1CB9" w:rsidRDefault="00EF1CB9" w:rsidP="06496335">
      <w:pPr>
        <w:jc w:val="both"/>
        <w:rPr>
          <w:rFonts w:ascii="Arial" w:eastAsia="Arial" w:hAnsi="Arial" w:cs="Arial"/>
        </w:rPr>
      </w:pPr>
    </w:p>
    <w:p w14:paraId="0CCAB37B" w14:textId="6614744D" w:rsidR="00EF1CB9" w:rsidRDefault="7DD2B564" w:rsidP="3FCC457F">
      <w:pPr>
        <w:jc w:val="center"/>
      </w:pPr>
      <w:r w:rsidRPr="2DD48DA9">
        <w:rPr>
          <w:b/>
          <w:bCs/>
          <w:sz w:val="28"/>
          <w:szCs w:val="28"/>
        </w:rPr>
        <w:t># # # #</w:t>
      </w:r>
    </w:p>
    <w:p w14:paraId="14D704FA" w14:textId="24D948A4" w:rsidR="713A1F7E" w:rsidRDefault="713A1F7E" w:rsidP="2DD48DA9">
      <w:pPr>
        <w:spacing w:after="0" w:line="240" w:lineRule="auto"/>
        <w:jc w:val="both"/>
      </w:pPr>
      <w:r w:rsidRPr="2DD48DA9">
        <w:rPr>
          <w:rFonts w:ascii="Arial" w:eastAsia="Arial" w:hAnsi="Arial" w:cs="Arial"/>
          <w:b/>
          <w:bCs/>
          <w:color w:val="000000" w:themeColor="text1"/>
          <w:sz w:val="16"/>
          <w:szCs w:val="16"/>
        </w:rPr>
        <w:t>Sobre Reny Picot</w:t>
      </w:r>
    </w:p>
    <w:p w14:paraId="3ABC48B3" w14:textId="7577C7F1" w:rsidR="2DD48DA9" w:rsidRDefault="2DD48DA9" w:rsidP="2DD48DA9">
      <w:pPr>
        <w:spacing w:after="0" w:line="240" w:lineRule="auto"/>
        <w:jc w:val="both"/>
        <w:rPr>
          <w:rFonts w:ascii="Arial" w:eastAsia="Arial" w:hAnsi="Arial" w:cs="Arial"/>
          <w:b/>
          <w:bCs/>
          <w:color w:val="000000" w:themeColor="text1"/>
          <w:sz w:val="16"/>
          <w:szCs w:val="16"/>
        </w:rPr>
      </w:pPr>
    </w:p>
    <w:p w14:paraId="08570855" w14:textId="76F4C89B" w:rsidR="00431DAD" w:rsidRPr="00AD28C7" w:rsidRDefault="00B13560" w:rsidP="00431DAD">
      <w:pPr>
        <w:spacing w:after="200" w:line="276" w:lineRule="auto"/>
        <w:jc w:val="both"/>
        <w:rPr>
          <w:rFonts w:ascii="Arial" w:eastAsia="Arial" w:hAnsi="Arial" w:cs="Arial"/>
          <w:sz w:val="16"/>
          <w:szCs w:val="16"/>
        </w:rPr>
      </w:pPr>
      <w:r w:rsidRPr="00AD28C7">
        <w:rPr>
          <w:rFonts w:ascii="Arial" w:eastAsia="Arial" w:hAnsi="Arial" w:cs="Arial"/>
          <w:sz w:val="16"/>
          <w:szCs w:val="16"/>
        </w:rPr>
        <w:t>Industrias Lácteas Asturianas, S.A. (ILAS) es una empresa agroalimentaria fundada en 1960 por D. Francisco Rodríguez en Anleo (Navia, Asturias)</w:t>
      </w:r>
      <w:r w:rsidR="00511F93" w:rsidRPr="00AD28C7">
        <w:rPr>
          <w:rFonts w:ascii="Arial" w:eastAsia="Arial" w:hAnsi="Arial" w:cs="Arial"/>
          <w:sz w:val="16"/>
          <w:szCs w:val="16"/>
        </w:rPr>
        <w:t xml:space="preserve"> que comercializa sus productos bajo la marca Reny Picot</w:t>
      </w:r>
      <w:r w:rsidRPr="00AD28C7">
        <w:rPr>
          <w:rFonts w:ascii="Arial" w:eastAsia="Arial" w:hAnsi="Arial" w:cs="Arial"/>
          <w:sz w:val="16"/>
          <w:szCs w:val="16"/>
        </w:rPr>
        <w:t>.</w:t>
      </w:r>
      <w:r w:rsidR="00431DAD" w:rsidRPr="00AD28C7">
        <w:rPr>
          <w:rFonts w:ascii="Arial" w:eastAsia="Arial" w:hAnsi="Arial" w:cs="Arial"/>
          <w:sz w:val="16"/>
          <w:szCs w:val="16"/>
        </w:rPr>
        <w:t xml:space="preserve"> La actividad del grupo se centró inicialmente en la fabricación de distintos tipos de queso de pasta blanda, pero poco a poco fue incorporando el resto de </w:t>
      </w:r>
      <w:proofErr w:type="gramStart"/>
      <w:r w:rsidR="00431DAD" w:rsidRPr="00AD28C7">
        <w:rPr>
          <w:rFonts w:ascii="Arial" w:eastAsia="Arial" w:hAnsi="Arial" w:cs="Arial"/>
          <w:sz w:val="16"/>
          <w:szCs w:val="16"/>
        </w:rPr>
        <w:t>productos</w:t>
      </w:r>
      <w:proofErr w:type="gramEnd"/>
      <w:r w:rsidR="00431DAD" w:rsidRPr="00AD28C7">
        <w:rPr>
          <w:rFonts w:ascii="Arial" w:eastAsia="Arial" w:hAnsi="Arial" w:cs="Arial"/>
          <w:sz w:val="16"/>
          <w:szCs w:val="16"/>
        </w:rPr>
        <w:t xml:space="preserve"> que completar la extensa gama que ILAS S.A. ofrece </w:t>
      </w:r>
      <w:r w:rsidR="00DF42C0" w:rsidRPr="00AD28C7">
        <w:rPr>
          <w:rFonts w:ascii="Arial" w:eastAsia="Arial" w:hAnsi="Arial" w:cs="Arial"/>
          <w:sz w:val="16"/>
          <w:szCs w:val="16"/>
        </w:rPr>
        <w:t>actualmente</w:t>
      </w:r>
      <w:r w:rsidR="00431DAD" w:rsidRPr="00AD28C7">
        <w:rPr>
          <w:rFonts w:ascii="Arial" w:eastAsia="Arial" w:hAnsi="Arial" w:cs="Arial"/>
          <w:sz w:val="16"/>
          <w:szCs w:val="16"/>
        </w:rPr>
        <w:t xml:space="preserve"> (mantequilla, leches líquidas y natas UHT, postres lácteos, quesos fundidos, rallados y loncheados, salsas, productos dietéticos, productos de alimentación infantil, etc..). Con una clara vocación internacional, la empresa cuenta </w:t>
      </w:r>
      <w:r w:rsidR="00DF42C0" w:rsidRPr="00AD28C7">
        <w:rPr>
          <w:rFonts w:ascii="Arial" w:eastAsia="Arial" w:hAnsi="Arial" w:cs="Arial"/>
          <w:sz w:val="16"/>
          <w:szCs w:val="16"/>
        </w:rPr>
        <w:t>además de dos centros productivos en España, con fábricas en Francia, Polonia, México y Estados Unidos, y comercializa sus productos en todos los continentes.</w:t>
      </w:r>
    </w:p>
    <w:p w14:paraId="31E3CE20" w14:textId="7B3432BA" w:rsidR="00431DAD" w:rsidRPr="00AD28C7" w:rsidRDefault="00B13560" w:rsidP="006D3D11">
      <w:pPr>
        <w:spacing w:after="200" w:line="276" w:lineRule="auto"/>
        <w:jc w:val="both"/>
        <w:rPr>
          <w:rFonts w:ascii="Arial" w:eastAsia="Arial" w:hAnsi="Arial" w:cs="Arial"/>
          <w:sz w:val="16"/>
          <w:szCs w:val="16"/>
        </w:rPr>
      </w:pPr>
      <w:r w:rsidRPr="00AD28C7">
        <w:rPr>
          <w:rFonts w:ascii="Arial" w:eastAsia="Arial" w:hAnsi="Arial" w:cs="Arial"/>
          <w:sz w:val="16"/>
          <w:szCs w:val="16"/>
        </w:rPr>
        <w:t xml:space="preserve">Desde </w:t>
      </w:r>
      <w:r w:rsidR="00431DAD" w:rsidRPr="00AD28C7">
        <w:rPr>
          <w:rFonts w:ascii="Arial" w:eastAsia="Arial" w:hAnsi="Arial" w:cs="Arial"/>
          <w:sz w:val="16"/>
          <w:szCs w:val="16"/>
        </w:rPr>
        <w:t>su fundació</w:t>
      </w:r>
      <w:r w:rsidR="00DF42C0" w:rsidRPr="00AD28C7">
        <w:rPr>
          <w:rFonts w:ascii="Arial" w:eastAsia="Arial" w:hAnsi="Arial" w:cs="Arial"/>
          <w:sz w:val="16"/>
          <w:szCs w:val="16"/>
        </w:rPr>
        <w:t>n hasta la actualidad</w:t>
      </w:r>
      <w:r w:rsidRPr="00AD28C7">
        <w:rPr>
          <w:rFonts w:ascii="Arial" w:eastAsia="Arial" w:hAnsi="Arial" w:cs="Arial"/>
          <w:sz w:val="16"/>
          <w:szCs w:val="16"/>
        </w:rPr>
        <w:t xml:space="preserve">, ILAS es una empresa que cree en el aprovechamiento eficiente de las materias primas y </w:t>
      </w:r>
      <w:r w:rsidR="005430F2" w:rsidRPr="00AD28C7">
        <w:rPr>
          <w:rFonts w:ascii="Arial" w:eastAsia="Arial" w:hAnsi="Arial" w:cs="Arial"/>
          <w:sz w:val="16"/>
          <w:szCs w:val="16"/>
        </w:rPr>
        <w:t xml:space="preserve">los </w:t>
      </w:r>
      <w:r w:rsidRPr="00AD28C7">
        <w:rPr>
          <w:rFonts w:ascii="Arial" w:eastAsia="Arial" w:hAnsi="Arial" w:cs="Arial"/>
          <w:sz w:val="16"/>
          <w:szCs w:val="16"/>
        </w:rPr>
        <w:t>recursos, para ofrecer a sus clientes la mayor gama de productos seguros y de la mejor calida</w:t>
      </w:r>
      <w:r w:rsidR="00431DAD" w:rsidRPr="00AD28C7">
        <w:rPr>
          <w:rFonts w:ascii="Arial" w:eastAsia="Arial" w:hAnsi="Arial" w:cs="Arial"/>
          <w:sz w:val="16"/>
          <w:szCs w:val="16"/>
        </w:rPr>
        <w:t>d</w:t>
      </w:r>
      <w:r w:rsidR="00310589" w:rsidRPr="00AD28C7">
        <w:rPr>
          <w:rFonts w:ascii="Arial" w:eastAsia="Arial" w:hAnsi="Arial" w:cs="Arial"/>
          <w:sz w:val="16"/>
          <w:szCs w:val="16"/>
        </w:rPr>
        <w:t xml:space="preserve">, además de mantener un </w:t>
      </w:r>
      <w:r w:rsidR="005430F2" w:rsidRPr="00AD28C7">
        <w:rPr>
          <w:rFonts w:ascii="Arial" w:eastAsia="Arial" w:hAnsi="Arial" w:cs="Arial"/>
          <w:sz w:val="16"/>
          <w:szCs w:val="16"/>
        </w:rPr>
        <w:t xml:space="preserve">fuerte </w:t>
      </w:r>
      <w:r w:rsidR="006D3D11" w:rsidRPr="00AD28C7">
        <w:rPr>
          <w:rFonts w:ascii="Arial" w:eastAsia="Arial" w:hAnsi="Arial" w:cs="Arial"/>
          <w:sz w:val="16"/>
          <w:szCs w:val="16"/>
        </w:rPr>
        <w:t>compromiso con el entorno y las comunidades locales, colaborando en su desarrollo económico</w:t>
      </w:r>
      <w:r w:rsidR="005430F2" w:rsidRPr="00AD28C7">
        <w:rPr>
          <w:rFonts w:ascii="Arial" w:eastAsia="Arial" w:hAnsi="Arial" w:cs="Arial"/>
          <w:sz w:val="16"/>
          <w:szCs w:val="16"/>
        </w:rPr>
        <w:t xml:space="preserve"> </w:t>
      </w:r>
      <w:r w:rsidR="006D3D11" w:rsidRPr="00AD28C7">
        <w:rPr>
          <w:rFonts w:ascii="Arial" w:eastAsia="Arial" w:hAnsi="Arial" w:cs="Arial"/>
          <w:sz w:val="16"/>
          <w:szCs w:val="16"/>
        </w:rPr>
        <w:t>y social</w:t>
      </w:r>
      <w:r w:rsidR="009A26CD" w:rsidRPr="00AD28C7">
        <w:rPr>
          <w:rFonts w:ascii="Arial" w:eastAsia="Arial" w:hAnsi="Arial" w:cs="Arial"/>
          <w:sz w:val="16"/>
          <w:szCs w:val="16"/>
        </w:rPr>
        <w:t xml:space="preserve"> de forma sostenible.</w:t>
      </w:r>
    </w:p>
    <w:p w14:paraId="18328CEA" w14:textId="1A6A58FF" w:rsidR="2DD48DA9" w:rsidRPr="00431DAD" w:rsidRDefault="2DD48DA9" w:rsidP="00431DAD">
      <w:pPr>
        <w:spacing w:after="0" w:line="240" w:lineRule="auto"/>
        <w:jc w:val="both"/>
        <w:rPr>
          <w:rFonts w:ascii="Arial" w:eastAsia="Arial" w:hAnsi="Arial" w:cs="Arial"/>
          <w:color w:val="808080" w:themeColor="background1" w:themeShade="80"/>
          <w:sz w:val="16"/>
          <w:szCs w:val="16"/>
        </w:rPr>
      </w:pPr>
    </w:p>
    <w:p w14:paraId="60677F07" w14:textId="28BAA04E" w:rsidR="4C6A2D81" w:rsidRDefault="4C6A2D81" w:rsidP="3FCC457F">
      <w:pPr>
        <w:spacing w:after="0" w:line="240" w:lineRule="auto"/>
        <w:jc w:val="both"/>
        <w:rPr>
          <w:rFonts w:ascii="Arial" w:eastAsia="Arial" w:hAnsi="Arial" w:cs="Arial"/>
          <w:color w:val="000000" w:themeColor="text1"/>
          <w:sz w:val="16"/>
          <w:szCs w:val="16"/>
        </w:rPr>
      </w:pPr>
      <w:r w:rsidRPr="3FCC457F">
        <w:rPr>
          <w:rFonts w:ascii="Arial" w:eastAsia="Arial" w:hAnsi="Arial" w:cs="Arial"/>
          <w:b/>
          <w:bCs/>
          <w:color w:val="000000" w:themeColor="text1"/>
          <w:sz w:val="16"/>
          <w:szCs w:val="16"/>
        </w:rPr>
        <w:t>Sobre Edison Next</w:t>
      </w:r>
      <w:r w:rsidRPr="3FCC457F">
        <w:rPr>
          <w:rFonts w:ascii="Arial" w:eastAsia="Arial" w:hAnsi="Arial" w:cs="Arial"/>
          <w:color w:val="000000" w:themeColor="text1"/>
          <w:sz w:val="16"/>
          <w:szCs w:val="16"/>
        </w:rPr>
        <w:t>  </w:t>
      </w:r>
    </w:p>
    <w:p w14:paraId="2403DA9A" w14:textId="00B40464" w:rsidR="4C6A2D81" w:rsidRDefault="4C6A2D81" w:rsidP="3FCC457F">
      <w:pPr>
        <w:spacing w:after="0" w:line="240" w:lineRule="auto"/>
        <w:rPr>
          <w:rFonts w:ascii="Calibri" w:eastAsia="Calibri" w:hAnsi="Calibri" w:cs="Calibri"/>
          <w:color w:val="000000" w:themeColor="text1"/>
          <w:sz w:val="14"/>
          <w:szCs w:val="14"/>
        </w:rPr>
      </w:pPr>
      <w:r w:rsidRPr="3FCC457F">
        <w:rPr>
          <w:rFonts w:ascii="Calibri" w:eastAsia="Calibri" w:hAnsi="Calibri" w:cs="Calibri"/>
          <w:color w:val="000000" w:themeColor="text1"/>
          <w:sz w:val="14"/>
          <w:szCs w:val="14"/>
        </w:rPr>
        <w:t>  </w:t>
      </w:r>
    </w:p>
    <w:p w14:paraId="41BE70DF" w14:textId="28518992" w:rsidR="3FCC457F" w:rsidRPr="00AD28C7" w:rsidRDefault="4C6A2D81" w:rsidP="00431DAD">
      <w:pPr>
        <w:spacing w:after="200" w:line="276" w:lineRule="auto"/>
        <w:jc w:val="both"/>
        <w:rPr>
          <w:rFonts w:ascii="Arial" w:eastAsia="Arial" w:hAnsi="Arial" w:cs="Arial"/>
          <w:sz w:val="16"/>
          <w:szCs w:val="16"/>
        </w:rPr>
      </w:pPr>
      <w:r w:rsidRPr="00AD28C7">
        <w:rPr>
          <w:rFonts w:ascii="Arial" w:eastAsia="Arial" w:hAnsi="Arial" w:cs="Arial"/>
          <w:sz w:val="16"/>
          <w:szCs w:val="16"/>
        </w:rPr>
        <w:t xml:space="preserve">EDISON en España opera a través de EDISON NEXT SPAIN, una compañía de servicios energéticos y medioambientales. Con más de 30 años de experiencia y un equipo de más de 950 profesionales distribuidos por todo el territorio nacional, la empresa acompaña a clientes del sector industrial, terciario y público en su transición hacia un modelo energético más eficiente, competitivo y sostenible. </w:t>
      </w:r>
    </w:p>
    <w:p w14:paraId="0102C576" w14:textId="5B177589" w:rsidR="3FCC457F" w:rsidRPr="00AD28C7" w:rsidRDefault="4C6A2D81" w:rsidP="00431DAD">
      <w:pPr>
        <w:spacing w:after="200" w:line="276" w:lineRule="auto"/>
        <w:jc w:val="both"/>
        <w:rPr>
          <w:rFonts w:ascii="Arial" w:eastAsia="Arial" w:hAnsi="Arial" w:cs="Arial"/>
          <w:sz w:val="16"/>
          <w:szCs w:val="16"/>
        </w:rPr>
      </w:pPr>
      <w:r w:rsidRPr="00AD28C7">
        <w:rPr>
          <w:rFonts w:ascii="Arial" w:eastAsia="Arial" w:hAnsi="Arial" w:cs="Arial"/>
          <w:sz w:val="16"/>
          <w:szCs w:val="16"/>
        </w:rPr>
        <w:t>Con más de 2.500 proyectos desarrollados, 2.000 edificios bajo gestión, 120.550 toneladas de CO</w:t>
      </w:r>
      <w:r w:rsidRPr="00AD28C7">
        <w:rPr>
          <w:rFonts w:ascii="Cambria Math" w:eastAsia="Arial" w:hAnsi="Cambria Math" w:cs="Cambria Math"/>
          <w:sz w:val="16"/>
          <w:szCs w:val="16"/>
        </w:rPr>
        <w:t>₂</w:t>
      </w:r>
      <w:r w:rsidRPr="00AD28C7">
        <w:rPr>
          <w:rFonts w:ascii="Arial" w:eastAsia="Arial" w:hAnsi="Arial" w:cs="Arial"/>
          <w:sz w:val="16"/>
          <w:szCs w:val="16"/>
        </w:rPr>
        <w:t xml:space="preserve"> evitadas y 2.450 GWh gestionados, Edison Next Spain lidera soluciones basadas en eficiencia energética, energías renovables, economía circular y digitalización. Su enfoque integral abarca desde el diagnóstico y la consultoría hasta la ingeniería, operación, mantenimiento y financiación completa de los proyectos, garantizando resultados medibles en ahorro energético y reducción de emisiones. </w:t>
      </w:r>
    </w:p>
    <w:p w14:paraId="4A560BD8" w14:textId="10B24886" w:rsidR="4C6A2D81" w:rsidRPr="00AD28C7" w:rsidRDefault="4C6A2D81" w:rsidP="00431DAD">
      <w:pPr>
        <w:spacing w:after="200" w:line="276" w:lineRule="auto"/>
        <w:jc w:val="both"/>
        <w:rPr>
          <w:rFonts w:ascii="Arial" w:eastAsia="Arial" w:hAnsi="Arial" w:cs="Arial"/>
          <w:sz w:val="16"/>
          <w:szCs w:val="16"/>
        </w:rPr>
      </w:pPr>
      <w:r w:rsidRPr="00AD28C7">
        <w:rPr>
          <w:rFonts w:ascii="Arial" w:eastAsia="Arial" w:hAnsi="Arial" w:cs="Arial"/>
          <w:sz w:val="16"/>
          <w:szCs w:val="16"/>
        </w:rPr>
        <w:t>Con presencia en más de 40 ciudades españolas y en más de 50 clientes industriales de sectores clave como el químico, papelero, alimentación, vidrio, farmacéutico o plásticos, comprometido firmemente con la descarbonización, Edison Next Spain actúa como socio energético global, integrando innovación, proximidad al cliente y sostenibilidad en cada proyecto. </w:t>
      </w:r>
    </w:p>
    <w:p w14:paraId="1AD2D04B" w14:textId="209D68F2" w:rsidR="3FCC457F" w:rsidRPr="00AD28C7" w:rsidRDefault="3FCC457F" w:rsidP="00431DAD">
      <w:pPr>
        <w:spacing w:after="200" w:line="276" w:lineRule="auto"/>
        <w:jc w:val="both"/>
        <w:rPr>
          <w:rFonts w:ascii="Arial" w:eastAsia="Arial" w:hAnsi="Arial" w:cs="Arial"/>
          <w:sz w:val="16"/>
          <w:szCs w:val="16"/>
        </w:rPr>
      </w:pPr>
    </w:p>
    <w:sectPr w:rsidR="3FCC457F" w:rsidRPr="00AD28C7">
      <w:headerReference w:type="default" r:id="rId9"/>
      <w:footerReference w:type="even" r:id="rId10"/>
      <w:footerReference w:type="default" r:id="rId11"/>
      <w:footerReference w:type="first" r:id="rId12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3B9DA8B" w14:textId="77777777" w:rsidR="008A0306" w:rsidRDefault="008A0306" w:rsidP="00EF1CB9">
      <w:pPr>
        <w:spacing w:after="0" w:line="240" w:lineRule="auto"/>
      </w:pPr>
      <w:r>
        <w:separator/>
      </w:r>
    </w:p>
  </w:endnote>
  <w:endnote w:type="continuationSeparator" w:id="0">
    <w:p w14:paraId="595B0649" w14:textId="77777777" w:rsidR="008A0306" w:rsidRDefault="008A0306" w:rsidP="00EF1CB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FB717D4" w14:textId="526C4E9B" w:rsidR="00FB05FE" w:rsidRDefault="00FB05FE">
    <w:pPr>
      <w:pStyle w:val="Piedepgina"/>
    </w:pPr>
    <w:r>
      <w:rPr>
        <w:noProof/>
      </w:rPr>
      <mc:AlternateContent>
        <mc:Choice Requires="wps">
          <w:drawing>
            <wp:anchor distT="0" distB="0" distL="0" distR="0" simplePos="0" relativeHeight="251661312" behindDoc="0" locked="0" layoutInCell="1" allowOverlap="1" wp14:anchorId="20106967" wp14:editId="0915AF46">
              <wp:simplePos x="635" y="635"/>
              <wp:positionH relativeFrom="page">
                <wp:align>center</wp:align>
              </wp:positionH>
              <wp:positionV relativeFrom="page">
                <wp:align>bottom</wp:align>
              </wp:positionV>
              <wp:extent cx="574675" cy="357505"/>
              <wp:effectExtent l="0" t="0" r="15875" b="0"/>
              <wp:wrapNone/>
              <wp:docPr id="572350808" name="Cuadro de texto 2" descr="C1 Interno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574675" cy="35750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6DC3DC50" w14:textId="0DE7D809" w:rsidR="00FB05FE" w:rsidRPr="00FB05FE" w:rsidRDefault="00FB05FE" w:rsidP="00FB05FE">
                          <w:pPr>
                            <w:spacing w:after="0"/>
                            <w:rPr>
                              <w:rFonts w:ascii="Aptos" w:eastAsia="Aptos" w:hAnsi="Aptos" w:cs="Aptos"/>
                              <w:noProof/>
                              <w:color w:val="000000"/>
                              <w:sz w:val="20"/>
                              <w:szCs w:val="20"/>
                            </w:rPr>
                          </w:pPr>
                          <w:r w:rsidRPr="00FB05FE">
                            <w:rPr>
                              <w:rFonts w:ascii="Aptos" w:eastAsia="Aptos" w:hAnsi="Aptos" w:cs="Aptos"/>
                              <w:noProof/>
                              <w:color w:val="000000"/>
                              <w:sz w:val="20"/>
                              <w:szCs w:val="20"/>
                            </w:rPr>
                            <w:t>C1 Interno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20106967" id="_x0000_t202" coordsize="21600,21600" o:spt="202" path="m,l,21600r21600,l21600,xe">
              <v:stroke joinstyle="miter"/>
              <v:path gradientshapeok="t" o:connecttype="rect"/>
            </v:shapetype>
            <v:shape id="Cuadro de texto 2" o:spid="_x0000_s1026" type="#_x0000_t202" alt="C1 Interno" style="position:absolute;margin-left:0;margin-top:0;width:45.25pt;height:28.15pt;z-index:251661312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" filled="f" stroked="f">
              <v:textbox style="mso-fit-shape-to-text:t" inset="0,0,0,15pt">
                <w:txbxContent>
                  <w:p w14:paraId="6DC3DC50" w14:textId="0DE7D809" w:rsidR="00FB05FE" w:rsidRPr="00FB05FE" w:rsidRDefault="00FB05FE" w:rsidP="00FB05FE">
                    <w:pPr>
                      <w:spacing w:after="0"/>
                      <w:rPr>
                        <w:rFonts w:ascii="Aptos" w:eastAsia="Aptos" w:hAnsi="Aptos" w:cs="Aptos"/>
                        <w:noProof/>
                        <w:color w:val="000000"/>
                        <w:sz w:val="20"/>
                        <w:szCs w:val="20"/>
                      </w:rPr>
                    </w:pPr>
                    <w:r w:rsidRPr="00FB05FE">
                      <w:rPr>
                        <w:rFonts w:ascii="Aptos" w:eastAsia="Aptos" w:hAnsi="Aptos" w:cs="Aptos"/>
                        <w:noProof/>
                        <w:color w:val="000000"/>
                        <w:sz w:val="20"/>
                        <w:szCs w:val="20"/>
                      </w:rPr>
                      <w:t>C1 Interno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ook w:val="06A0" w:firstRow="1" w:lastRow="0" w:firstColumn="1" w:lastColumn="0" w:noHBand="1" w:noVBand="1"/>
    </w:tblPr>
    <w:tblGrid>
      <w:gridCol w:w="2830"/>
      <w:gridCol w:w="2830"/>
      <w:gridCol w:w="2830"/>
    </w:tblGrid>
    <w:tr w:rsidR="5430E5F3" w14:paraId="5E217D6A" w14:textId="77777777" w:rsidTr="5430E5F3">
      <w:trPr>
        <w:trHeight w:val="300"/>
      </w:trPr>
      <w:tc>
        <w:tcPr>
          <w:tcW w:w="2830" w:type="dxa"/>
        </w:tcPr>
        <w:p w14:paraId="7784B2A7" w14:textId="196587E9" w:rsidR="5430E5F3" w:rsidRDefault="00FB05FE" w:rsidP="5430E5F3">
          <w:pPr>
            <w:pStyle w:val="Encabezado"/>
            <w:ind w:left="-115"/>
          </w:pPr>
          <w:r>
            <w:rPr>
              <w:noProof/>
            </w:rPr>
            <mc:AlternateContent>
              <mc:Choice Requires="wps">
                <w:drawing>
                  <wp:anchor distT="0" distB="0" distL="0" distR="0" simplePos="0" relativeHeight="251662336" behindDoc="0" locked="0" layoutInCell="1" allowOverlap="1" wp14:anchorId="671BC7C4" wp14:editId="0B3BB2F5">
                    <wp:simplePos x="1149350" y="9880600"/>
                    <wp:positionH relativeFrom="page">
                      <wp:align>center</wp:align>
                    </wp:positionH>
                    <wp:positionV relativeFrom="page">
                      <wp:align>bottom</wp:align>
                    </wp:positionV>
                    <wp:extent cx="574675" cy="357505"/>
                    <wp:effectExtent l="0" t="0" r="15875" b="0"/>
                    <wp:wrapNone/>
                    <wp:docPr id="1756293476" name="Cuadro de texto 3" descr="C1 Interno">
                      <a:extLst xmlns:a="http://schemas.openxmlformats.org/drawingml/2006/main">
                        <a:ext uri="{5AE41FA2-C0FF-4470-9BD4-5FADCA87CBE2}">
                          <aclsh:classification xmlns:aclsh="http://schemas.microsoft.com/office/drawing/2020/classificationShape" classificationOutcomeType="ftr"/>
                        </a:ext>
                      </a:extLst>
                    </wp:docPr>
                    <wp:cNvGraphicFramePr/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 txBox="1"/>
                          <wps:spPr>
                            <a:xfrm>
                              <a:off x="0" y="0"/>
                              <a:ext cx="574675" cy="357505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14:paraId="1350E424" w14:textId="214CEFEE" w:rsidR="00FB05FE" w:rsidRPr="00FB05FE" w:rsidRDefault="00FB05FE" w:rsidP="00FB05FE">
                                <w:pPr>
                                  <w:spacing w:after="0"/>
                                  <w:rPr>
                                    <w:rFonts w:ascii="Aptos" w:eastAsia="Aptos" w:hAnsi="Aptos" w:cs="Aptos"/>
                                    <w:noProof/>
                                    <w:color w:val="000000"/>
                                    <w:sz w:val="20"/>
                                    <w:szCs w:val="20"/>
                                  </w:rPr>
                                </w:pPr>
                                <w:r w:rsidRPr="00FB05FE">
                                  <w:rPr>
                                    <w:rFonts w:ascii="Aptos" w:eastAsia="Aptos" w:hAnsi="Aptos" w:cs="Aptos"/>
                                    <w:noProof/>
                                    <w:color w:val="000000"/>
                                    <w:sz w:val="20"/>
                                    <w:szCs w:val="20"/>
                                  </w:rPr>
                                  <w:t>C1 Interno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      <a:prstTxWarp prst="textNoShape">
                              <a:avLst/>
                            </a:prstTxWarp>
                            <a:spAutoFit/>
                          </wps:bodyPr>
                        </wps:wsp>
                      </a:graphicData>
                    </a:graphic>
                  </wp:anchor>
                </w:drawing>
              </mc:Choice>
              <mc:Fallback>
                <w:pict>
                  <v:shapetype w14:anchorId="671BC7C4" id="_x0000_t202" coordsize="21600,21600" o:spt="202" path="m,l,21600r21600,l21600,xe">
                    <v:stroke joinstyle="miter"/>
                    <v:path gradientshapeok="t" o:connecttype="rect"/>
                  </v:shapetype>
                  <v:shape id="Cuadro de texto 3" o:spid="_x0000_s1027" type="#_x0000_t202" alt="C1 Interno" style="position:absolute;left:0;text-align:left;margin-left:0;margin-top:0;width:45.25pt;height:28.15pt;z-index:251662336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" filled="f" stroked="f">
                    <v:textbox style="mso-fit-shape-to-text:t" inset="0,0,0,15pt">
                      <w:txbxContent>
                        <w:p w14:paraId="1350E424" w14:textId="214CEFEE" w:rsidR="00FB05FE" w:rsidRPr="00FB05FE" w:rsidRDefault="00FB05FE" w:rsidP="00FB05FE">
                          <w:pPr>
                            <w:spacing w:after="0"/>
                            <w:rPr>
                              <w:rFonts w:ascii="Aptos" w:eastAsia="Aptos" w:hAnsi="Aptos" w:cs="Aptos"/>
                              <w:noProof/>
                              <w:color w:val="000000"/>
                              <w:sz w:val="20"/>
                              <w:szCs w:val="20"/>
                            </w:rPr>
                          </w:pPr>
                          <w:r w:rsidRPr="00FB05FE">
                            <w:rPr>
                              <w:rFonts w:ascii="Aptos" w:eastAsia="Aptos" w:hAnsi="Aptos" w:cs="Aptos"/>
                              <w:noProof/>
                              <w:color w:val="000000"/>
                              <w:sz w:val="20"/>
                              <w:szCs w:val="20"/>
                            </w:rPr>
                            <w:t>C1 Interno</w:t>
                          </w:r>
                        </w:p>
                      </w:txbxContent>
                    </v:textbox>
                    <w10:wrap anchorx="page" anchory="page"/>
                  </v:shape>
                </w:pict>
              </mc:Fallback>
            </mc:AlternateContent>
          </w:r>
        </w:p>
      </w:tc>
      <w:tc>
        <w:tcPr>
          <w:tcW w:w="2830" w:type="dxa"/>
        </w:tcPr>
        <w:p w14:paraId="5034F262" w14:textId="68E37DE1" w:rsidR="5430E5F3" w:rsidRDefault="5430E5F3" w:rsidP="5430E5F3">
          <w:pPr>
            <w:pStyle w:val="Encabezado"/>
            <w:jc w:val="center"/>
          </w:pPr>
        </w:p>
      </w:tc>
      <w:tc>
        <w:tcPr>
          <w:tcW w:w="2830" w:type="dxa"/>
        </w:tcPr>
        <w:p w14:paraId="0CD7C93F" w14:textId="781F6C01" w:rsidR="5430E5F3" w:rsidRDefault="5430E5F3" w:rsidP="5430E5F3">
          <w:pPr>
            <w:pStyle w:val="Encabezado"/>
            <w:ind w:right="-115"/>
            <w:jc w:val="right"/>
          </w:pPr>
        </w:p>
      </w:tc>
    </w:tr>
  </w:tbl>
  <w:p w14:paraId="5DAB0771" w14:textId="2403F499" w:rsidR="5430E5F3" w:rsidRDefault="5430E5F3" w:rsidP="5430E5F3">
    <w:pPr>
      <w:pStyle w:val="Piedepgin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8109B88" w14:textId="5C422B39" w:rsidR="00FB05FE" w:rsidRDefault="00FB05FE">
    <w:pPr>
      <w:pStyle w:val="Piedepgina"/>
    </w:pPr>
    <w:r>
      <w:rPr>
        <w:noProof/>
      </w:rPr>
      <mc:AlternateContent>
        <mc:Choice Requires="wps">
          <w:drawing>
            <wp:anchor distT="0" distB="0" distL="0" distR="0" simplePos="0" relativeHeight="251660288" behindDoc="0" locked="0" layoutInCell="1" allowOverlap="1" wp14:anchorId="71812436" wp14:editId="24B4155C">
              <wp:simplePos x="635" y="635"/>
              <wp:positionH relativeFrom="page">
                <wp:align>center</wp:align>
              </wp:positionH>
              <wp:positionV relativeFrom="page">
                <wp:align>bottom</wp:align>
              </wp:positionV>
              <wp:extent cx="574675" cy="357505"/>
              <wp:effectExtent l="0" t="0" r="15875" b="0"/>
              <wp:wrapNone/>
              <wp:docPr id="121102622" name="Cuadro de texto 1" descr="C1 Interno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574675" cy="35750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72DA057B" w14:textId="31113FAA" w:rsidR="00FB05FE" w:rsidRPr="00FB05FE" w:rsidRDefault="00FB05FE" w:rsidP="00FB05FE">
                          <w:pPr>
                            <w:spacing w:after="0"/>
                            <w:rPr>
                              <w:rFonts w:ascii="Aptos" w:eastAsia="Aptos" w:hAnsi="Aptos" w:cs="Aptos"/>
                              <w:noProof/>
                              <w:color w:val="000000"/>
                              <w:sz w:val="20"/>
                              <w:szCs w:val="20"/>
                            </w:rPr>
                          </w:pPr>
                          <w:r w:rsidRPr="00FB05FE">
                            <w:rPr>
                              <w:rFonts w:ascii="Aptos" w:eastAsia="Aptos" w:hAnsi="Aptos" w:cs="Aptos"/>
                              <w:noProof/>
                              <w:color w:val="000000"/>
                              <w:sz w:val="20"/>
                              <w:szCs w:val="20"/>
                            </w:rPr>
                            <w:t>C1 Interno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71812436" id="_x0000_t202" coordsize="21600,21600" o:spt="202" path="m,l,21600r21600,l21600,xe">
              <v:stroke joinstyle="miter"/>
              <v:path gradientshapeok="t" o:connecttype="rect"/>
            </v:shapetype>
            <v:shape id="Cuadro de texto 1" o:spid="_x0000_s1028" type="#_x0000_t202" alt="C1 Interno" style="position:absolute;margin-left:0;margin-top:0;width:45.25pt;height:28.15pt;z-index:251660288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" filled="f" stroked="f">
              <v:textbox style="mso-fit-shape-to-text:t" inset="0,0,0,15pt">
                <w:txbxContent>
                  <w:p w14:paraId="72DA057B" w14:textId="31113FAA" w:rsidR="00FB05FE" w:rsidRPr="00FB05FE" w:rsidRDefault="00FB05FE" w:rsidP="00FB05FE">
                    <w:pPr>
                      <w:spacing w:after="0"/>
                      <w:rPr>
                        <w:rFonts w:ascii="Aptos" w:eastAsia="Aptos" w:hAnsi="Aptos" w:cs="Aptos"/>
                        <w:noProof/>
                        <w:color w:val="000000"/>
                        <w:sz w:val="20"/>
                        <w:szCs w:val="20"/>
                      </w:rPr>
                    </w:pPr>
                    <w:r w:rsidRPr="00FB05FE">
                      <w:rPr>
                        <w:rFonts w:ascii="Aptos" w:eastAsia="Aptos" w:hAnsi="Aptos" w:cs="Aptos"/>
                        <w:noProof/>
                        <w:color w:val="000000"/>
                        <w:sz w:val="20"/>
                        <w:szCs w:val="20"/>
                      </w:rPr>
                      <w:t>C1 Interno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1FB1B97" w14:textId="77777777" w:rsidR="008A0306" w:rsidRDefault="008A0306" w:rsidP="00EF1CB9">
      <w:pPr>
        <w:spacing w:after="0" w:line="240" w:lineRule="auto"/>
      </w:pPr>
      <w:r>
        <w:separator/>
      </w:r>
    </w:p>
  </w:footnote>
  <w:footnote w:type="continuationSeparator" w:id="0">
    <w:p w14:paraId="015AD90D" w14:textId="77777777" w:rsidR="008A0306" w:rsidRDefault="008A0306" w:rsidP="00EF1CB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FD96653" w14:textId="45C2C476" w:rsidR="00EF1CB9" w:rsidRDefault="00E76EA3">
    <w:pPr>
      <w:pStyle w:val="Encabezado"/>
    </w:pPr>
    <w:r w:rsidRPr="00B96E5E">
      <w:rPr>
        <w:rFonts w:ascii="Arial" w:hAnsi="Arial" w:cs="Arial"/>
        <w:noProof/>
      </w:rPr>
      <w:drawing>
        <wp:anchor distT="0" distB="0" distL="114300" distR="114300" simplePos="0" relativeHeight="251664384" behindDoc="0" locked="0" layoutInCell="1" allowOverlap="1" wp14:anchorId="5BF7C7F2" wp14:editId="0B9769BA">
          <wp:simplePos x="0" y="0"/>
          <wp:positionH relativeFrom="column">
            <wp:posOffset>3876675</wp:posOffset>
          </wp:positionH>
          <wp:positionV relativeFrom="paragraph">
            <wp:posOffset>-238760</wp:posOffset>
          </wp:positionV>
          <wp:extent cx="1943100" cy="779780"/>
          <wp:effectExtent l="0" t="0" r="0" b="1270"/>
          <wp:wrapSquare wrapText="bothSides"/>
          <wp:docPr id="1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 r:link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943100" cy="7797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EF1CB9">
      <w:rPr>
        <w:noProof/>
      </w:rPr>
      <w:drawing>
        <wp:anchor distT="0" distB="0" distL="114300" distR="114300" simplePos="0" relativeHeight="251659264" behindDoc="1" locked="0" layoutInCell="1" allowOverlap="1" wp14:anchorId="57C05D1C" wp14:editId="3E18D649">
          <wp:simplePos x="0" y="0"/>
          <wp:positionH relativeFrom="column">
            <wp:posOffset>-591185</wp:posOffset>
          </wp:positionH>
          <wp:positionV relativeFrom="paragraph">
            <wp:posOffset>-601980</wp:posOffset>
          </wp:positionV>
          <wp:extent cx="2463800" cy="1435574"/>
          <wp:effectExtent l="0" t="0" r="0" b="0"/>
          <wp:wrapNone/>
          <wp:docPr id="1838659457" name="Imagen 2" descr="Edison Next Spain - ANES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Edison Next Spain - ANESE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463800" cy="1435574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0EFFDD09" w14:textId="7CD208D0" w:rsidR="3FCC457F" w:rsidRDefault="3FCC457F" w:rsidP="3FCC457F">
    <w:pPr>
      <w:pStyle w:val="Encabezado"/>
    </w:pPr>
  </w:p>
  <w:p w14:paraId="38D858E4" w14:textId="2F64735B" w:rsidR="3FCC457F" w:rsidRDefault="3FCC457F" w:rsidP="3FCC457F">
    <w:pPr>
      <w:pStyle w:val="Encabezado"/>
    </w:pPr>
  </w:p>
  <w:p w14:paraId="042F3860" w14:textId="592F880F" w:rsidR="3FCC457F" w:rsidRDefault="3FCC457F" w:rsidP="3FCC457F">
    <w:pPr>
      <w:pStyle w:val="Encabezado"/>
    </w:pPr>
  </w:p>
  <w:p w14:paraId="4C0DB953" w14:textId="2CAFAA8F" w:rsidR="3FCC457F" w:rsidRDefault="3FCC457F" w:rsidP="3FCC457F">
    <w:pPr>
      <w:pStyle w:val="Encabezado"/>
    </w:pPr>
  </w:p>
  <w:p w14:paraId="2A41E263" w14:textId="263AD005" w:rsidR="3FCC457F" w:rsidRDefault="3FCC457F" w:rsidP="3FCC457F">
    <w:pPr>
      <w:pStyle w:val="Encabezado"/>
    </w:pPr>
  </w:p>
  <w:p w14:paraId="714FC0BB" w14:textId="54A09981" w:rsidR="3FCC457F" w:rsidRDefault="3FCC457F" w:rsidP="3FCC457F">
    <w:pPr>
      <w:pStyle w:val="Encabezad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579D3"/>
    <w:rsid w:val="0002556A"/>
    <w:rsid w:val="00040AD8"/>
    <w:rsid w:val="000652FD"/>
    <w:rsid w:val="000911CD"/>
    <w:rsid w:val="000977E9"/>
    <w:rsid w:val="000A6AA1"/>
    <w:rsid w:val="000E5C52"/>
    <w:rsid w:val="001579D3"/>
    <w:rsid w:val="00181A78"/>
    <w:rsid w:val="002022A2"/>
    <w:rsid w:val="00242A33"/>
    <w:rsid w:val="00262786"/>
    <w:rsid w:val="002C43DF"/>
    <w:rsid w:val="00310589"/>
    <w:rsid w:val="00406331"/>
    <w:rsid w:val="00431DAD"/>
    <w:rsid w:val="00485803"/>
    <w:rsid w:val="004A145C"/>
    <w:rsid w:val="004A709C"/>
    <w:rsid w:val="00511F93"/>
    <w:rsid w:val="005430F2"/>
    <w:rsid w:val="00546BBA"/>
    <w:rsid w:val="00624333"/>
    <w:rsid w:val="006270A5"/>
    <w:rsid w:val="006D3D11"/>
    <w:rsid w:val="00797C9F"/>
    <w:rsid w:val="007A2C26"/>
    <w:rsid w:val="007B0848"/>
    <w:rsid w:val="0080097A"/>
    <w:rsid w:val="008357C4"/>
    <w:rsid w:val="008453D6"/>
    <w:rsid w:val="008631C7"/>
    <w:rsid w:val="008A0306"/>
    <w:rsid w:val="008F6D23"/>
    <w:rsid w:val="00915904"/>
    <w:rsid w:val="0094306D"/>
    <w:rsid w:val="009A26CD"/>
    <w:rsid w:val="009C3FCD"/>
    <w:rsid w:val="009D682F"/>
    <w:rsid w:val="00A52D42"/>
    <w:rsid w:val="00A736C9"/>
    <w:rsid w:val="00AA70A4"/>
    <w:rsid w:val="00AB3502"/>
    <w:rsid w:val="00AD28C7"/>
    <w:rsid w:val="00B04475"/>
    <w:rsid w:val="00B13560"/>
    <w:rsid w:val="00B45AA1"/>
    <w:rsid w:val="00B8338D"/>
    <w:rsid w:val="00BA2DDF"/>
    <w:rsid w:val="00BF648B"/>
    <w:rsid w:val="00C221FE"/>
    <w:rsid w:val="00C92EF5"/>
    <w:rsid w:val="00D620C0"/>
    <w:rsid w:val="00D761CC"/>
    <w:rsid w:val="00DE750C"/>
    <w:rsid w:val="00DF42C0"/>
    <w:rsid w:val="00E13BD8"/>
    <w:rsid w:val="00E65BC6"/>
    <w:rsid w:val="00E76EA3"/>
    <w:rsid w:val="00E77865"/>
    <w:rsid w:val="00E86FA6"/>
    <w:rsid w:val="00EF1CB9"/>
    <w:rsid w:val="00FB05FE"/>
    <w:rsid w:val="00FB09AC"/>
    <w:rsid w:val="00FB298C"/>
    <w:rsid w:val="02C408AE"/>
    <w:rsid w:val="02FFA836"/>
    <w:rsid w:val="06496335"/>
    <w:rsid w:val="08F6E49F"/>
    <w:rsid w:val="0E254ADC"/>
    <w:rsid w:val="0F30EFD5"/>
    <w:rsid w:val="0FC1FEE1"/>
    <w:rsid w:val="1402AD54"/>
    <w:rsid w:val="14C6E325"/>
    <w:rsid w:val="1A4F2773"/>
    <w:rsid w:val="1CC67233"/>
    <w:rsid w:val="1EAEC0F1"/>
    <w:rsid w:val="2225191A"/>
    <w:rsid w:val="2703FAD5"/>
    <w:rsid w:val="2AB868F2"/>
    <w:rsid w:val="2ABBE390"/>
    <w:rsid w:val="2B5B0D3C"/>
    <w:rsid w:val="2DD48DA9"/>
    <w:rsid w:val="2FF6F260"/>
    <w:rsid w:val="303D862D"/>
    <w:rsid w:val="3060F10E"/>
    <w:rsid w:val="330E4B8F"/>
    <w:rsid w:val="3463525A"/>
    <w:rsid w:val="350E16AA"/>
    <w:rsid w:val="363611BF"/>
    <w:rsid w:val="3C99167C"/>
    <w:rsid w:val="3D0DB564"/>
    <w:rsid w:val="3FCC457F"/>
    <w:rsid w:val="41866DF4"/>
    <w:rsid w:val="4A90A12F"/>
    <w:rsid w:val="4ABBC26B"/>
    <w:rsid w:val="4B1F53D8"/>
    <w:rsid w:val="4C6A2D81"/>
    <w:rsid w:val="4CE4CF0F"/>
    <w:rsid w:val="5324E19C"/>
    <w:rsid w:val="5344DF45"/>
    <w:rsid w:val="5430E5F3"/>
    <w:rsid w:val="59FED26F"/>
    <w:rsid w:val="6027ADFF"/>
    <w:rsid w:val="69DEF2D4"/>
    <w:rsid w:val="6D92D82D"/>
    <w:rsid w:val="6EE5960F"/>
    <w:rsid w:val="6EF4C5C1"/>
    <w:rsid w:val="713A1F7E"/>
    <w:rsid w:val="77B3330E"/>
    <w:rsid w:val="79474B3F"/>
    <w:rsid w:val="7DD2B564"/>
    <w:rsid w:val="7E758627"/>
    <w:rsid w:val="7ECD4578"/>
    <w:rsid w:val="7F2ED8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D55CB84"/>
  <w15:chartTrackingRefBased/>
  <w15:docId w15:val="{87E1F451-D42B-44AE-89BB-BDBF91519F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s-ES" w:eastAsia="en-US" w:bidi="he-IL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"/>
    <w:uiPriority w:val="9"/>
    <w:qFormat/>
    <w:rsid w:val="001579D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1579D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1579D3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1579D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1579D3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1579D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1579D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1579D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1579D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1579D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1579D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1579D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1579D3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1579D3"/>
    <w:rPr>
      <w:rFonts w:eastAsiaTheme="majorEastAsia" w:cstheme="majorBidi"/>
      <w:color w:val="0F4761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1579D3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1579D3"/>
    <w:rPr>
      <w:rFonts w:eastAsiaTheme="majorEastAsia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1579D3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1579D3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"/>
    <w:uiPriority w:val="10"/>
    <w:qFormat/>
    <w:rsid w:val="001579D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">
    <w:name w:val="Título Car"/>
    <w:basedOn w:val="Fuentedeprrafopredeter"/>
    <w:link w:val="Ttulo"/>
    <w:uiPriority w:val="10"/>
    <w:rsid w:val="001579D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1579D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ar">
    <w:name w:val="Subtítulo Car"/>
    <w:basedOn w:val="Fuentedeprrafopredeter"/>
    <w:link w:val="Subttulo"/>
    <w:uiPriority w:val="11"/>
    <w:rsid w:val="001579D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1579D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Car">
    <w:name w:val="Cita Car"/>
    <w:basedOn w:val="Fuentedeprrafopredeter"/>
    <w:link w:val="Cita"/>
    <w:uiPriority w:val="29"/>
    <w:rsid w:val="001579D3"/>
    <w:rPr>
      <w:i/>
      <w:iCs/>
      <w:color w:val="404040" w:themeColor="text1" w:themeTint="BF"/>
    </w:rPr>
  </w:style>
  <w:style w:type="paragraph" w:styleId="Prrafodelista">
    <w:name w:val="List Paragraph"/>
    <w:basedOn w:val="Normal"/>
    <w:uiPriority w:val="34"/>
    <w:qFormat/>
    <w:rsid w:val="001579D3"/>
    <w:pPr>
      <w:ind w:left="720"/>
      <w:contextualSpacing/>
    </w:pPr>
  </w:style>
  <w:style w:type="character" w:styleId="nfasisintenso">
    <w:name w:val="Intense Emphasis"/>
    <w:basedOn w:val="Fuentedeprrafopredeter"/>
    <w:uiPriority w:val="21"/>
    <w:qFormat/>
    <w:rsid w:val="001579D3"/>
    <w:rPr>
      <w:i/>
      <w:iCs/>
      <w:color w:val="0F4761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1579D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1579D3"/>
    <w:rPr>
      <w:i/>
      <w:iCs/>
      <w:color w:val="0F4761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1579D3"/>
    <w:rPr>
      <w:b/>
      <w:bCs/>
      <w:smallCaps/>
      <w:color w:val="0F4761" w:themeColor="accent1" w:themeShade="BF"/>
      <w:spacing w:val="5"/>
    </w:rPr>
  </w:style>
  <w:style w:type="paragraph" w:styleId="Encabezado">
    <w:name w:val="header"/>
    <w:basedOn w:val="Normal"/>
    <w:link w:val="EncabezadoCar"/>
    <w:uiPriority w:val="99"/>
    <w:unhideWhenUsed/>
    <w:rsid w:val="00EF1CB9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EF1CB9"/>
  </w:style>
  <w:style w:type="paragraph" w:styleId="Piedepgina">
    <w:name w:val="footer"/>
    <w:basedOn w:val="Normal"/>
    <w:link w:val="PiedepginaCar"/>
    <w:uiPriority w:val="99"/>
    <w:unhideWhenUsed/>
    <w:rsid w:val="00EF1CB9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EF1CB9"/>
  </w:style>
  <w:style w:type="character" w:styleId="Hipervnculo">
    <w:name w:val="Hyperlink"/>
    <w:basedOn w:val="Fuentedeprrafopredeter"/>
    <w:uiPriority w:val="99"/>
    <w:unhideWhenUsed/>
    <w:rsid w:val="00EF1CB9"/>
  </w:style>
  <w:style w:type="paragraph" w:customStyle="1" w:styleId="default">
    <w:name w:val="default"/>
    <w:basedOn w:val="Normal"/>
    <w:rsid w:val="00EF1CB9"/>
    <w:pPr>
      <w:spacing w:before="195" w:after="195" w:line="240" w:lineRule="auto"/>
    </w:pPr>
    <w:rPr>
      <w:rFonts w:ascii="Calibri" w:hAnsi="Calibri" w:cs="Calibri"/>
      <w:kern w:val="0"/>
      <w:lang w:eastAsia="es-ES" w:bidi="ar-SA"/>
      <w14:ligatures w14:val="none"/>
    </w:rPr>
  </w:style>
  <w:style w:type="character" w:styleId="Fuerte">
    <w:name w:val="Strong"/>
    <w:basedOn w:val="Fuentedeprrafopredeter"/>
    <w:uiPriority w:val="22"/>
    <w:qFormat/>
    <w:rsid w:val="00EF1CB9"/>
    <w:rPr>
      <w:b/>
      <w:bCs/>
    </w:rPr>
  </w:style>
  <w:style w:type="table" w:styleId="Tablaconcuadrcula">
    <w:name w:val="Table Grid"/>
    <w:basedOn w:val="Tablanormal"/>
    <w:uiPriority w:val="59"/>
    <w:rsid w:val="00FB412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footer" Target="footer3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2.jpeg"/><Relationship Id="rId2" Type="http://schemas.openxmlformats.org/officeDocument/2006/relationships/image" Target="file:///C:\Users\jsuarez\AppData\Local\Temp\XPgrpwise\4E08272BDO_ANLEOPO_ANLEO10001775963F11\IMAGE.jpg" TargetMode="External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08237a29-d5e3-44df-8262-63500c696aaa">
      <Terms xmlns="http://schemas.microsoft.com/office/infopath/2007/PartnerControls"/>
    </lcf76f155ced4ddcb4097134ff3c332f>
    <TaxCatchAll xmlns="81fbddb7-c58f-4306-8cb1-fe472ef06b6f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636A30FB4DC5CB48BF9930BD62A81B1D" ma:contentTypeVersion="19" ma:contentTypeDescription="Crear nuevo documento." ma:contentTypeScope="" ma:versionID="107e17f1098fe43dc1a146eb9bc58ae4">
  <xsd:schema xmlns:xsd="http://www.w3.org/2001/XMLSchema" xmlns:xs="http://www.w3.org/2001/XMLSchema" xmlns:p="http://schemas.microsoft.com/office/2006/metadata/properties" xmlns:ns2="08237a29-d5e3-44df-8262-63500c696aaa" xmlns:ns3="81fbddb7-c58f-4306-8cb1-fe472ef06b6f" targetNamespace="http://schemas.microsoft.com/office/2006/metadata/properties" ma:root="true" ma:fieldsID="7b0142c1483152928f3a34ce7b2afb5b" ns2:_="" ns3:_="">
    <xsd:import namespace="08237a29-d5e3-44df-8262-63500c696aaa"/>
    <xsd:import namespace="81fbddb7-c58f-4306-8cb1-fe472ef06b6f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LengthInSeconds" minOccurs="0"/>
                <xsd:element ref="ns2:MediaServiceAutoKeyPoints" minOccurs="0"/>
                <xsd:element ref="ns2:MediaServiceKeyPoint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Location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8237a29-d5e3-44df-8262-63500c696aa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LengthInSeconds" ma:index="12" nillable="true" ma:displayName="MediaLengthInSeconds" ma:hidden="true" ma:internalName="MediaLengthInSeconds" ma:readOnly="true">
      <xsd:simpleType>
        <xsd:restriction base="dms:Unknown"/>
      </xsd:simpleType>
    </xsd:element>
    <xsd:element name="MediaServiceAutoKeyPoints" ma:index="13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4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8" nillable="true" ma:displayName="Location" ma:internalName="MediaServiceLocation" ma:readOnly="true">
      <xsd:simpleType>
        <xsd:restriction base="dms:Text"/>
      </xsd:simpleType>
    </xsd:element>
    <xsd:element name="lcf76f155ced4ddcb4097134ff3c332f" ma:index="22" nillable="true" ma:taxonomy="true" ma:internalName="lcf76f155ced4ddcb4097134ff3c332f" ma:taxonomyFieldName="MediaServiceImageTags" ma:displayName="Etiquetas de imagen" ma:readOnly="false" ma:fieldId="{5cf76f15-5ced-4ddc-b409-7134ff3c332f}" ma:taxonomyMulti="true" ma:sspId="7914f148-dbcc-484c-b057-265b8c453862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6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1fbddb7-c58f-4306-8cb1-fe472ef06b6f" elementFormDefault="qualified">
    <xsd:import namespace="http://schemas.microsoft.com/office/2006/documentManagement/types"/>
    <xsd:import namespace="http://schemas.microsoft.com/office/infopath/2007/PartnerControls"/>
    <xsd:element name="SharedWithUsers" ma:index="19" nillable="true" ma:displayName="Compartido con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0" nillable="true" ma:displayName="Detalles de uso compartido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c48458b0-9612-4bc5-98ba-0b70fb3af4d1}" ma:internalName="TaxCatchAll" ma:showField="CatchAllData" ma:web="81fbddb7-c58f-4306-8cb1-fe472ef06b6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ni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311AB38A-38A0-4B03-9466-03F26F1F2041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13B69ADA-54F5-40C1-AA82-C5E600978426}">
  <ds:schemaRefs>
    <ds:schemaRef ds:uri="http://schemas.microsoft.com/office/2006/metadata/properties"/>
    <ds:schemaRef ds:uri="http://schemas.microsoft.com/office/infopath/2007/PartnerControls"/>
    <ds:schemaRef ds:uri="08237a29-d5e3-44df-8262-63500c696aaa"/>
    <ds:schemaRef ds:uri="81fbddb7-c58f-4306-8cb1-fe472ef06b6f"/>
  </ds:schemaRefs>
</ds:datastoreItem>
</file>

<file path=customXml/itemProps3.xml><?xml version="1.0" encoding="utf-8"?>
<ds:datastoreItem xmlns:ds="http://schemas.openxmlformats.org/officeDocument/2006/customXml" ds:itemID="{B5B82E2D-F4E4-401C-A73F-D44243DBDA8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8237a29-d5e3-44df-8262-63500c696aaa"/>
    <ds:schemaRef ds:uri="81fbddb7-c58f-4306-8cb1-fe472ef06b6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Metadata/LabelInfo.xml><?xml version="1.0" encoding="utf-8"?>
<clbl:labelList xmlns:clbl="http://schemas.microsoft.com/office/2020/mipLabelMetadata">
  <clbl:label id="{4211f2c6-866e-4325-b91a-e07dfcb9191f}" enabled="1" method="Standard" siteId="{05f2745a-2f3a-4776-b6c2-a469318180d6}" contentBits="2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2</Pages>
  <Words>1049</Words>
  <Characters>5772</Characters>
  <Application>Microsoft Office Word</Application>
  <DocSecurity>0</DocSecurity>
  <Lines>48</Lines>
  <Paragraphs>13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Ander Zabalza</dc:creator>
  <cp:keywords/>
  <dc:description/>
  <cp:lastModifiedBy>Jokin Mercader</cp:lastModifiedBy>
  <cp:revision>4</cp:revision>
  <cp:lastPrinted>2026-08-28T07:22:00Z</cp:lastPrinted>
  <dcterms:created xsi:type="dcterms:W3CDTF">2026-08-31T08:07:00Z</dcterms:created>
  <dcterms:modified xsi:type="dcterms:W3CDTF">2026-09-08T07:26:00Z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0x010100636A30FB4DC5CB48BF9930BD62A81B1D</vt:lpwstr>
  </property>
  <property fmtid="{D5CDD505-2E9C-101B-9397-08002B2CF9AE}" pid="3" name="MediaServiceImageTags">
    <vt:lpwstr/>
  </property>
  <property fmtid="{D5CDD505-2E9C-101B-9397-08002B2CF9AE}" pid="4" name="ClassificationContentMarkingFooterShapeIds">
    <vt:lpwstr>737e11e,221d6158,68aee964</vt:lpwstr>
  </property>
  <property fmtid="{D5CDD505-2E9C-101B-9397-08002B2CF9AE}" pid="5" name="ClassificationContentMarkingFooterFontProps">
    <vt:lpwstr>#000000,10,Aptos</vt:lpwstr>
  </property>
  <property fmtid="{D5CDD505-2E9C-101B-9397-08002B2CF9AE}" pid="6" name="ClassificationContentMarkingFooterText">
    <vt:lpwstr>C1 Interno</vt:lpwstr>
  </property>
</Properties>
</file>