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38324C" w14:paraId="467DD0AB" w14:textId="77777777">
        <w:trPr>
          <w:jc w:val="center"/>
        </w:trPr>
        <w:tc>
          <w:tcPr>
            <w:tcW w:w="5083" w:type="dxa"/>
            <w:tcMar>
              <w:top w:w="0" w:type="dxa"/>
              <w:left w:w="0" w:type="dxa"/>
              <w:bottom w:w="40" w:type="dxa"/>
              <w:right w:w="0" w:type="dxa"/>
            </w:tcMar>
          </w:tcPr>
          <w:p w14:paraId="780FB359" w14:textId="77777777" w:rsidR="0038324C" w:rsidRDefault="00000000">
            <w:pPr>
              <w:spacing w:line="25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7764ADBB" wp14:editId="6C69DD7C">
                  <wp:extent cx="1508760" cy="50217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502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3" w:type="dxa"/>
            <w:tcMar>
              <w:top w:w="0" w:type="dxa"/>
              <w:left w:w="0" w:type="dxa"/>
              <w:bottom w:w="40" w:type="dxa"/>
              <w:right w:w="0" w:type="dxa"/>
            </w:tcMar>
          </w:tcPr>
          <w:p w14:paraId="0D6067E1" w14:textId="77777777" w:rsidR="0038324C" w:rsidRDefault="00000000">
            <w:pPr>
              <w:spacing w:line="250" w:lineRule="auto"/>
              <w:jc w:val="right"/>
              <w:rPr>
                <w:rFonts w:hint="eastAsia"/>
              </w:rPr>
            </w:pPr>
            <w:r>
              <w:rPr>
                <w:b/>
                <w:color w:val="2CB8AE"/>
                <w:sz w:val="19"/>
              </w:rPr>
              <w:t>NOTA DE PRENSA</w:t>
            </w:r>
            <w:r>
              <w:br/>
            </w:r>
            <w:r>
              <w:rPr>
                <w:color w:val="6A6A6A"/>
                <w:sz w:val="17"/>
              </w:rPr>
              <w:t>Septiembre 2026</w:t>
            </w:r>
          </w:p>
        </w:tc>
      </w:tr>
    </w:tbl>
    <w:p w14:paraId="63BB1738" w14:textId="77777777" w:rsidR="0038324C" w:rsidRDefault="0038324C">
      <w:pPr>
        <w:pBdr>
          <w:bottom w:val="single" w:sz="18" w:space="1" w:color="2CB8AE"/>
        </w:pBdr>
        <w:spacing w:before="20" w:after="240"/>
        <w:rPr>
          <w:rFonts w:hint="eastAsia"/>
        </w:rPr>
      </w:pPr>
    </w:p>
    <w:p w14:paraId="1B76BD27" w14:textId="77777777" w:rsidR="0038324C" w:rsidRPr="00E1287E" w:rsidRDefault="00000000">
      <w:pPr>
        <w:rPr>
          <w:rFonts w:hint="eastAsia"/>
          <w:lang w:val="es-ES"/>
        </w:rPr>
      </w:pPr>
      <w:r w:rsidRPr="00E1287E">
        <w:rPr>
          <w:rFonts w:ascii="Aptos Display" w:hAnsi="Aptos Display"/>
          <w:b/>
          <w:color w:val="222222"/>
          <w:sz w:val="40"/>
          <w:lang w:val="es-ES"/>
        </w:rPr>
        <w:t xml:space="preserve">Vitaldin impulsa su apuesta por el bienestar en </w:t>
      </w:r>
      <w:proofErr w:type="spellStart"/>
      <w:r w:rsidRPr="00E1287E">
        <w:rPr>
          <w:rFonts w:ascii="Aptos Display" w:hAnsi="Aptos Display"/>
          <w:b/>
          <w:color w:val="222222"/>
          <w:sz w:val="40"/>
          <w:lang w:val="es-ES"/>
        </w:rPr>
        <w:t>retail</w:t>
      </w:r>
      <w:proofErr w:type="spellEnd"/>
      <w:r w:rsidRPr="00E1287E">
        <w:rPr>
          <w:rFonts w:ascii="Aptos Display" w:hAnsi="Aptos Display"/>
          <w:b/>
          <w:color w:val="222222"/>
          <w:sz w:val="40"/>
          <w:lang w:val="es-ES"/>
        </w:rPr>
        <w:t xml:space="preserve"> con nuevas gummies de Omega 3 y Probiótico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166"/>
      </w:tblGrid>
      <w:tr w:rsidR="0038324C" w:rsidRPr="00E1287E" w14:paraId="6E22114B" w14:textId="77777777">
        <w:trPr>
          <w:jc w:val="center"/>
        </w:trPr>
        <w:tc>
          <w:tcPr>
            <w:tcW w:w="10166" w:type="dxa"/>
            <w:shd w:val="clear" w:color="auto" w:fill="EAF7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54333AC" w14:textId="77777777" w:rsidR="0038324C" w:rsidRPr="00E1287E" w:rsidRDefault="00000000">
            <w:pPr>
              <w:spacing w:after="0" w:line="250" w:lineRule="auto"/>
              <w:rPr>
                <w:rFonts w:hint="eastAsia"/>
                <w:lang w:val="es-ES"/>
              </w:rPr>
            </w:pPr>
            <w:r w:rsidRPr="00E1287E">
              <w:rPr>
                <w:b/>
                <w:color w:val="345C58"/>
                <w:sz w:val="21"/>
                <w:lang w:val="es-ES"/>
              </w:rPr>
              <w:t>La marca amplía su gama de complementos alimenticios con dos nuevas referencias sin azúcar, pensadas para responder al creciente interés del consumidor por el cuidado diario, la salud digestiva y la suplementación en formatos más prácticos y agradables.</w:t>
            </w:r>
          </w:p>
        </w:tc>
      </w:tr>
    </w:tbl>
    <w:p w14:paraId="2BFE52D9" w14:textId="77777777" w:rsidR="0038324C" w:rsidRPr="00E1287E" w:rsidRDefault="0038324C">
      <w:pPr>
        <w:spacing w:before="40" w:after="40"/>
        <w:rPr>
          <w:rFonts w:hint="eastAsia"/>
          <w:lang w:val="es-ES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38324C" w:rsidRPr="00E1287E" w14:paraId="0FD47A5B" w14:textId="77777777">
        <w:trPr>
          <w:jc w:val="center"/>
        </w:trPr>
        <w:tc>
          <w:tcPr>
            <w:tcW w:w="5083" w:type="dxa"/>
            <w:tcMar>
              <w:top w:w="0" w:type="dxa"/>
              <w:left w:w="0" w:type="dxa"/>
              <w:bottom w:w="0" w:type="dxa"/>
              <w:right w:w="180" w:type="dxa"/>
            </w:tcMar>
          </w:tcPr>
          <w:p w14:paraId="56BD1830" w14:textId="77777777" w:rsidR="0038324C" w:rsidRPr="00E1287E" w:rsidRDefault="00000000">
            <w:pPr>
              <w:spacing w:line="250" w:lineRule="auto"/>
              <w:rPr>
                <w:rFonts w:hint="eastAsia"/>
                <w:lang w:val="es-ES"/>
              </w:rPr>
            </w:pPr>
            <w:r w:rsidRPr="00E1287E">
              <w:rPr>
                <w:color w:val="222222"/>
                <w:lang w:val="es-ES"/>
              </w:rPr>
              <w:t xml:space="preserve">Vitaldin continúa ampliando su gama de complementos alimenticios con el lanzamiento en el canal </w:t>
            </w:r>
            <w:proofErr w:type="spellStart"/>
            <w:r w:rsidRPr="00E1287E">
              <w:rPr>
                <w:b/>
                <w:color w:val="222222"/>
                <w:lang w:val="es-ES"/>
              </w:rPr>
              <w:t>retail</w:t>
            </w:r>
            <w:proofErr w:type="spellEnd"/>
            <w:r w:rsidRPr="00E1287E">
              <w:rPr>
                <w:color w:val="222222"/>
                <w:lang w:val="es-ES"/>
              </w:rPr>
              <w:t xml:space="preserve"> de sus nuevas </w:t>
            </w:r>
            <w:r w:rsidRPr="00E1287E">
              <w:rPr>
                <w:b/>
                <w:color w:val="222222"/>
                <w:lang w:val="es-ES"/>
              </w:rPr>
              <w:t>Gummies Omega 3</w:t>
            </w:r>
            <w:r w:rsidRPr="00E1287E">
              <w:rPr>
                <w:color w:val="222222"/>
                <w:lang w:val="es-ES"/>
              </w:rPr>
              <w:t xml:space="preserve"> y </w:t>
            </w:r>
            <w:r w:rsidRPr="00E1287E">
              <w:rPr>
                <w:b/>
                <w:color w:val="222222"/>
                <w:lang w:val="es-ES"/>
              </w:rPr>
              <w:t xml:space="preserve">Gummies Probiótico + Vitamina </w:t>
            </w:r>
            <w:proofErr w:type="spellStart"/>
            <w:r w:rsidRPr="00E1287E">
              <w:rPr>
                <w:b/>
                <w:color w:val="222222"/>
                <w:lang w:val="es-ES"/>
              </w:rPr>
              <w:t>B12</w:t>
            </w:r>
            <w:proofErr w:type="spellEnd"/>
            <w:r w:rsidRPr="00E1287E">
              <w:rPr>
                <w:color w:val="222222"/>
                <w:lang w:val="es-ES"/>
              </w:rPr>
              <w:t>, dos propuestas que refuerzan la apuesta de la marca por formatos fáciles de incorporar a la rutina diaria y adaptados a las nuevas preferencias del consumidor.</w:t>
            </w:r>
          </w:p>
          <w:p w14:paraId="2F55BC9C" w14:textId="77777777" w:rsidR="0038324C" w:rsidRPr="00E1287E" w:rsidRDefault="00000000">
            <w:pPr>
              <w:spacing w:line="250" w:lineRule="auto"/>
              <w:rPr>
                <w:rFonts w:hint="eastAsia"/>
                <w:lang w:val="es-ES"/>
              </w:rPr>
            </w:pPr>
            <w:r w:rsidRPr="00E1287E">
              <w:rPr>
                <w:color w:val="222222"/>
                <w:lang w:val="es-ES"/>
              </w:rPr>
              <w:t xml:space="preserve">Las nuevas </w:t>
            </w:r>
            <w:r w:rsidRPr="00E1287E">
              <w:rPr>
                <w:b/>
                <w:color w:val="222222"/>
                <w:lang w:val="es-ES"/>
              </w:rPr>
              <w:t>Gummies Omega 3 Vitaldin</w:t>
            </w:r>
            <w:r w:rsidRPr="00E1287E">
              <w:rPr>
                <w:color w:val="222222"/>
                <w:lang w:val="es-ES"/>
              </w:rPr>
              <w:t xml:space="preserve"> ofrecen una combinación de </w:t>
            </w:r>
            <w:r w:rsidRPr="00E1287E">
              <w:rPr>
                <w:b/>
                <w:color w:val="222222"/>
                <w:lang w:val="es-ES"/>
              </w:rPr>
              <w:t xml:space="preserve">EPA, </w:t>
            </w:r>
            <w:proofErr w:type="spellStart"/>
            <w:r w:rsidRPr="00E1287E">
              <w:rPr>
                <w:b/>
                <w:color w:val="222222"/>
                <w:lang w:val="es-ES"/>
              </w:rPr>
              <w:t>DHA</w:t>
            </w:r>
            <w:proofErr w:type="spellEnd"/>
            <w:r w:rsidRPr="00E1287E">
              <w:rPr>
                <w:b/>
                <w:color w:val="222222"/>
                <w:lang w:val="es-ES"/>
              </w:rPr>
              <w:t xml:space="preserve"> y ALA</w:t>
            </w:r>
            <w:r w:rsidRPr="00E1287E">
              <w:rPr>
                <w:color w:val="222222"/>
                <w:lang w:val="es-ES"/>
              </w:rPr>
              <w:t xml:space="preserve">, junto con </w:t>
            </w:r>
            <w:r w:rsidRPr="00E1287E">
              <w:rPr>
                <w:b/>
                <w:color w:val="222222"/>
                <w:lang w:val="es-ES"/>
              </w:rPr>
              <w:t>vitaminas A, D y E</w:t>
            </w:r>
            <w:r w:rsidRPr="00E1287E">
              <w:rPr>
                <w:color w:val="222222"/>
                <w:lang w:val="es-ES"/>
              </w:rPr>
              <w:t xml:space="preserve">. Su fórmula es </w:t>
            </w:r>
            <w:r w:rsidRPr="00E1287E">
              <w:rPr>
                <w:b/>
                <w:color w:val="222222"/>
                <w:lang w:val="es-ES"/>
              </w:rPr>
              <w:t>sin azúcar y sin gluten</w:t>
            </w:r>
            <w:r w:rsidRPr="00E1287E">
              <w:rPr>
                <w:color w:val="222222"/>
                <w:lang w:val="es-ES"/>
              </w:rPr>
              <w:t xml:space="preserve"> y se presenta con un agradable sabor a </w:t>
            </w:r>
            <w:r w:rsidRPr="00E1287E">
              <w:rPr>
                <w:b/>
                <w:color w:val="222222"/>
                <w:lang w:val="es-ES"/>
              </w:rPr>
              <w:t>lima y frutos rojos</w:t>
            </w:r>
            <w:r w:rsidRPr="00E1287E">
              <w:rPr>
                <w:color w:val="222222"/>
                <w:lang w:val="es-ES"/>
              </w:rPr>
              <w:t>, ofreciendo una alternativa práctica y agradable para incorporar Omega 3 a la rutina diaria.</w:t>
            </w:r>
          </w:p>
        </w:tc>
        <w:tc>
          <w:tcPr>
            <w:tcW w:w="5083" w:type="dxa"/>
            <w:tcMar>
              <w:top w:w="0" w:type="dxa"/>
              <w:left w:w="120" w:type="dxa"/>
              <w:bottom w:w="0" w:type="dxa"/>
              <w:right w:w="0" w:type="dxa"/>
            </w:tcMar>
          </w:tcPr>
          <w:p w14:paraId="073177FB" w14:textId="58B8D6F4" w:rsidR="0038324C" w:rsidRPr="00E1287E" w:rsidRDefault="0016483F">
            <w:pPr>
              <w:spacing w:line="250" w:lineRule="auto"/>
              <w:jc w:val="center"/>
              <w:rPr>
                <w:rFonts w:hint="eastAsia"/>
                <w:lang w:val="es-ES"/>
              </w:rPr>
            </w:pPr>
            <w:r>
              <w:rPr>
                <w:rFonts w:hint="eastAsia"/>
                <w:noProof/>
                <w:lang w:val="es-ES"/>
              </w:rPr>
              <w:drawing>
                <wp:inline distT="0" distB="0" distL="0" distR="0" wp14:anchorId="461B23AF" wp14:editId="3AA21107">
                  <wp:extent cx="3151505" cy="3151505"/>
                  <wp:effectExtent l="0" t="0" r="0" b="0"/>
                  <wp:docPr id="189226235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262353" name="Imagen 189226235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505" cy="315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6A1F0" w14:textId="3BBF2953" w:rsidR="0038324C" w:rsidRPr="00E1287E" w:rsidRDefault="00000000">
      <w:pPr>
        <w:spacing w:before="160"/>
        <w:rPr>
          <w:rFonts w:hint="eastAsia"/>
          <w:lang w:val="es-ES"/>
        </w:rPr>
      </w:pPr>
      <w:r w:rsidRPr="00E1287E">
        <w:rPr>
          <w:color w:val="222222"/>
          <w:lang w:val="es-ES"/>
        </w:rPr>
        <w:t xml:space="preserve">Por su parte, las </w:t>
      </w:r>
      <w:r w:rsidRPr="00E1287E">
        <w:rPr>
          <w:b/>
          <w:color w:val="222222"/>
          <w:lang w:val="es-ES"/>
        </w:rPr>
        <w:t xml:space="preserve">Gummies </w:t>
      </w:r>
      <w:proofErr w:type="spellStart"/>
      <w:r w:rsidR="009A2E02">
        <w:rPr>
          <w:b/>
          <w:color w:val="222222"/>
          <w:lang w:val="es-ES"/>
        </w:rPr>
        <w:t>Advance</w:t>
      </w:r>
      <w:proofErr w:type="spellEnd"/>
      <w:r w:rsidR="009A2E02">
        <w:rPr>
          <w:b/>
          <w:color w:val="222222"/>
          <w:lang w:val="es-ES"/>
        </w:rPr>
        <w:t xml:space="preserve"> </w:t>
      </w:r>
      <w:proofErr w:type="spellStart"/>
      <w:r w:rsidRPr="00E1287E">
        <w:rPr>
          <w:b/>
          <w:color w:val="222222"/>
          <w:lang w:val="es-ES"/>
        </w:rPr>
        <w:t>Probi</w:t>
      </w:r>
      <w:r w:rsidR="009A2E02">
        <w:rPr>
          <w:b/>
          <w:color w:val="222222"/>
          <w:lang w:val="es-ES"/>
        </w:rPr>
        <w:t>otic</w:t>
      </w:r>
      <w:proofErr w:type="spellEnd"/>
      <w:r w:rsidR="009A2E02">
        <w:rPr>
          <w:b/>
          <w:color w:val="222222"/>
          <w:lang w:val="es-ES"/>
        </w:rPr>
        <w:t>,</w:t>
      </w:r>
      <w:r w:rsidRPr="00E1287E">
        <w:rPr>
          <w:color w:val="222222"/>
          <w:lang w:val="es-ES"/>
        </w:rPr>
        <w:t xml:space="preserve"> estrenan una </w:t>
      </w:r>
      <w:r w:rsidRPr="00E1287E">
        <w:rPr>
          <w:b/>
          <w:color w:val="222222"/>
          <w:lang w:val="es-ES"/>
        </w:rPr>
        <w:t>nueva fórmula sin azúcar</w:t>
      </w:r>
      <w:r w:rsidRPr="00E1287E">
        <w:rPr>
          <w:color w:val="222222"/>
          <w:lang w:val="es-ES"/>
        </w:rPr>
        <w:t xml:space="preserve"> que combina </w:t>
      </w:r>
      <w:r w:rsidRPr="00E1287E">
        <w:rPr>
          <w:b/>
          <w:color w:val="222222"/>
          <w:lang w:val="es-ES"/>
        </w:rPr>
        <w:t xml:space="preserve">1.000 millones de UFC de </w:t>
      </w:r>
      <w:proofErr w:type="spellStart"/>
      <w:r w:rsidRPr="00E1287E">
        <w:rPr>
          <w:b/>
          <w:i/>
          <w:color w:val="222222"/>
          <w:lang w:val="es-ES"/>
        </w:rPr>
        <w:t>Bacillus</w:t>
      </w:r>
      <w:proofErr w:type="spellEnd"/>
      <w:r w:rsidRPr="00E1287E">
        <w:rPr>
          <w:b/>
          <w:i/>
          <w:color w:val="222222"/>
          <w:lang w:val="es-ES"/>
        </w:rPr>
        <w:t xml:space="preserve"> </w:t>
      </w:r>
      <w:proofErr w:type="spellStart"/>
      <w:r w:rsidRPr="00E1287E">
        <w:rPr>
          <w:b/>
          <w:i/>
          <w:color w:val="222222"/>
          <w:lang w:val="es-ES"/>
        </w:rPr>
        <w:t>coagulans</w:t>
      </w:r>
      <w:proofErr w:type="spellEnd"/>
      <w:r w:rsidRPr="00E1287E">
        <w:rPr>
          <w:color w:val="222222"/>
          <w:lang w:val="es-ES"/>
        </w:rPr>
        <w:t xml:space="preserve"> con vitamina </w:t>
      </w:r>
      <w:proofErr w:type="spellStart"/>
      <w:r w:rsidRPr="00E1287E">
        <w:rPr>
          <w:color w:val="222222"/>
          <w:lang w:val="es-ES"/>
        </w:rPr>
        <w:t>B12</w:t>
      </w:r>
      <w:proofErr w:type="spellEnd"/>
      <w:r w:rsidRPr="00E1287E">
        <w:rPr>
          <w:color w:val="222222"/>
          <w:lang w:val="es-ES"/>
        </w:rPr>
        <w:t xml:space="preserve">, reforzando así la propuesta de Vitaldin dentro del segmento del </w:t>
      </w:r>
      <w:r w:rsidRPr="00E1287E">
        <w:rPr>
          <w:b/>
          <w:color w:val="222222"/>
          <w:lang w:val="es-ES"/>
        </w:rPr>
        <w:t>bienestar y la salud digestiva</w:t>
      </w:r>
      <w:r w:rsidRPr="00E1287E">
        <w:rPr>
          <w:color w:val="222222"/>
          <w:lang w:val="es-ES"/>
        </w:rPr>
        <w:t>, una categoría que continúa ganando protagonismo entre los consumidores.</w:t>
      </w:r>
    </w:p>
    <w:p w14:paraId="2D5F6CD3" w14:textId="77777777" w:rsidR="0038324C" w:rsidRPr="00E1287E" w:rsidRDefault="00000000">
      <w:pPr>
        <w:rPr>
          <w:rFonts w:hint="eastAsia"/>
          <w:lang w:val="es-ES"/>
        </w:rPr>
      </w:pPr>
      <w:r w:rsidRPr="00E1287E">
        <w:rPr>
          <w:color w:val="222222"/>
          <w:lang w:val="es-ES"/>
        </w:rPr>
        <w:t xml:space="preserve">La vitamina </w:t>
      </w:r>
      <w:proofErr w:type="spellStart"/>
      <w:r w:rsidRPr="00E1287E">
        <w:rPr>
          <w:color w:val="222222"/>
          <w:lang w:val="es-ES"/>
        </w:rPr>
        <w:t>B12</w:t>
      </w:r>
      <w:proofErr w:type="spellEnd"/>
      <w:r w:rsidRPr="00E1287E">
        <w:rPr>
          <w:color w:val="222222"/>
          <w:lang w:val="es-ES"/>
        </w:rPr>
        <w:t xml:space="preserve"> contribuye al metabolismo energético normal y ayuda a disminuir el cansancio y la fatiga. La referencia es además </w:t>
      </w:r>
      <w:r w:rsidRPr="00E1287E">
        <w:rPr>
          <w:b/>
          <w:color w:val="222222"/>
          <w:lang w:val="es-ES"/>
        </w:rPr>
        <w:t>sin gluten</w:t>
      </w:r>
      <w:r w:rsidRPr="00E1287E">
        <w:rPr>
          <w:color w:val="222222"/>
          <w:lang w:val="es-ES"/>
        </w:rPr>
        <w:t xml:space="preserve"> y se presenta en una combinación de sabores de </w:t>
      </w:r>
      <w:r w:rsidRPr="00E1287E">
        <w:rPr>
          <w:b/>
          <w:color w:val="222222"/>
          <w:lang w:val="es-ES"/>
        </w:rPr>
        <w:t>melocotón, fresa y arándano</w:t>
      </w:r>
      <w:r w:rsidRPr="00E1287E">
        <w:rPr>
          <w:color w:val="222222"/>
          <w:lang w:val="es-ES"/>
        </w:rPr>
        <w:t>.</w:t>
      </w:r>
    </w:p>
    <w:p w14:paraId="40DE9F10" w14:textId="77777777" w:rsidR="0038324C" w:rsidRPr="00E1287E" w:rsidRDefault="00000000">
      <w:pPr>
        <w:spacing w:after="200"/>
        <w:rPr>
          <w:rFonts w:hint="eastAsia"/>
          <w:lang w:val="es-ES"/>
        </w:rPr>
      </w:pPr>
      <w:r w:rsidRPr="00E1287E">
        <w:rPr>
          <w:color w:val="222222"/>
          <w:lang w:val="es-ES"/>
        </w:rPr>
        <w:t xml:space="preserve">Con estos dos nuevos lanzamientos, Vitaldin continúa reforzando su presencia en el lineal de complementos alimenticios y ampliando su oferta en formato </w:t>
      </w:r>
      <w:proofErr w:type="spellStart"/>
      <w:r w:rsidRPr="00E1287E">
        <w:rPr>
          <w:color w:val="222222"/>
          <w:lang w:val="es-ES"/>
        </w:rPr>
        <w:t>gummy</w:t>
      </w:r>
      <w:proofErr w:type="spellEnd"/>
      <w:r w:rsidRPr="00E1287E">
        <w:rPr>
          <w:color w:val="222222"/>
          <w:lang w:val="es-ES"/>
        </w:rPr>
        <w:t xml:space="preserve">, acercando al consumidor nuevas opciones de suplementación </w:t>
      </w:r>
      <w:r w:rsidRPr="00E1287E">
        <w:rPr>
          <w:b/>
          <w:color w:val="222222"/>
          <w:lang w:val="es-ES"/>
        </w:rPr>
        <w:t>prácticas, agradables y fáciles de integrar en el día a día</w:t>
      </w:r>
      <w:r w:rsidRPr="00E1287E">
        <w:rPr>
          <w:color w:val="222222"/>
          <w:lang w:val="es-ES"/>
        </w:rPr>
        <w:t>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166"/>
      </w:tblGrid>
      <w:tr w:rsidR="0038324C" w:rsidRPr="00E1287E" w14:paraId="1D48FD14" w14:textId="77777777">
        <w:trPr>
          <w:jc w:val="center"/>
        </w:trPr>
        <w:tc>
          <w:tcPr>
            <w:tcW w:w="10166" w:type="dxa"/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8FC6F" w14:textId="77777777" w:rsidR="0038324C" w:rsidRPr="00E1287E" w:rsidRDefault="00000000">
            <w:pPr>
              <w:spacing w:after="0" w:line="250" w:lineRule="auto"/>
              <w:jc w:val="center"/>
              <w:rPr>
                <w:rFonts w:hint="eastAsia"/>
                <w:lang w:val="es-ES"/>
              </w:rPr>
            </w:pPr>
            <w:r w:rsidRPr="00E1287E">
              <w:rPr>
                <w:b/>
                <w:color w:val="2CB8AE"/>
                <w:sz w:val="22"/>
                <w:lang w:val="es-ES"/>
              </w:rPr>
              <w:t>Vitaldin. Tu dosis de vitalidad.</w:t>
            </w: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38324C" w:rsidRPr="00E1287E" w14:paraId="417AD669" w14:textId="77777777">
        <w:trPr>
          <w:jc w:val="center"/>
        </w:trPr>
        <w:tc>
          <w:tcPr>
            <w:tcW w:w="5083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14219813" w14:textId="77777777" w:rsidR="0038324C" w:rsidRDefault="00000000">
            <w:pPr>
              <w:spacing w:line="25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E255495" wp14:editId="592AC73F">
                  <wp:extent cx="1051560" cy="4500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45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3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67D3C008" w14:textId="77777777" w:rsidR="0038324C" w:rsidRPr="00E1287E" w:rsidRDefault="00000000">
            <w:pPr>
              <w:spacing w:line="250" w:lineRule="auto"/>
              <w:jc w:val="right"/>
              <w:rPr>
                <w:rFonts w:hint="eastAsia"/>
                <w:lang w:val="es-ES"/>
              </w:rPr>
            </w:pPr>
            <w:r w:rsidRPr="00E1287E">
              <w:rPr>
                <w:color w:val="6A6A6A"/>
                <w:sz w:val="17"/>
                <w:lang w:val="es-ES"/>
              </w:rPr>
              <w:t xml:space="preserve">Más información: </w:t>
            </w:r>
            <w:proofErr w:type="spellStart"/>
            <w:r w:rsidRPr="00E1287E">
              <w:rPr>
                <w:b/>
                <w:color w:val="2CB8AE"/>
                <w:sz w:val="17"/>
                <w:lang w:val="es-ES"/>
              </w:rPr>
              <w:t>www.vitaldin.com</w:t>
            </w:r>
            <w:proofErr w:type="spellEnd"/>
          </w:p>
        </w:tc>
      </w:tr>
    </w:tbl>
    <w:p w14:paraId="20805C61" w14:textId="77777777" w:rsidR="00090321" w:rsidRPr="00E1287E" w:rsidRDefault="00090321">
      <w:pPr>
        <w:rPr>
          <w:lang w:val="es-ES"/>
        </w:rPr>
      </w:pPr>
    </w:p>
    <w:sectPr w:rsidR="00090321" w:rsidRPr="00E1287E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6472948">
    <w:abstractNumId w:val="8"/>
  </w:num>
  <w:num w:numId="2" w16cid:durableId="1039741634">
    <w:abstractNumId w:val="6"/>
  </w:num>
  <w:num w:numId="3" w16cid:durableId="2114009579">
    <w:abstractNumId w:val="5"/>
  </w:num>
  <w:num w:numId="4" w16cid:durableId="1884169794">
    <w:abstractNumId w:val="4"/>
  </w:num>
  <w:num w:numId="5" w16cid:durableId="798304485">
    <w:abstractNumId w:val="7"/>
  </w:num>
  <w:num w:numId="6" w16cid:durableId="1933582213">
    <w:abstractNumId w:val="3"/>
  </w:num>
  <w:num w:numId="7" w16cid:durableId="989990542">
    <w:abstractNumId w:val="2"/>
  </w:num>
  <w:num w:numId="8" w16cid:durableId="1303922256">
    <w:abstractNumId w:val="1"/>
  </w:num>
  <w:num w:numId="9" w16cid:durableId="624040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321"/>
    <w:rsid w:val="0015074B"/>
    <w:rsid w:val="0016483F"/>
    <w:rsid w:val="0029639D"/>
    <w:rsid w:val="00326F90"/>
    <w:rsid w:val="0038324C"/>
    <w:rsid w:val="009A2E02"/>
    <w:rsid w:val="00AA1D8D"/>
    <w:rsid w:val="00B47730"/>
    <w:rsid w:val="00CB0664"/>
    <w:rsid w:val="00E1287E"/>
    <w:rsid w:val="00E430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5157B"/>
  <w14:defaultImageDpi w14:val="300"/>
  <w15:docId w15:val="{DDEEDB05-7BD1-4A89-86B4-7E67E4B2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prensa Vitaldin - Omega 3 y Probiótico Retail</dc:title>
  <dc:subject>Lanzamiento retail de gummies Omega 3 y Probiótico</dc:subject>
  <dc:creator>Vitaldin</dc:creator>
  <cp:keywords/>
  <dc:description>generated by python-docx</dc:description>
  <cp:lastModifiedBy>Lourdes Ribadeneira Boston</cp:lastModifiedBy>
  <cp:revision>4</cp:revision>
  <dcterms:created xsi:type="dcterms:W3CDTF">2026-09-14T14:06:00Z</dcterms:created>
  <dcterms:modified xsi:type="dcterms:W3CDTF">2026-09-14T14:10:00Z</dcterms:modified>
  <cp:category/>
</cp:coreProperties>
</file>