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16="http://schemas.microsoft.com/office/drawing/2014/main" mc:Ignorable="w14 w15 w16se w16cid w16 w16cex w16sdtdh w16sdtfl w16du wp14">
  <w:body>
    <w:p w:rsidR="0023606A" w:rsidP="00FF732A" w:rsidRDefault="0023606A" w14:paraId="63FF6D66" w14:textId="77777777">
      <w:pPr>
        <w:jc w:val="center"/>
        <w:rPr>
          <w:b/>
          <w:bCs/>
          <w:color w:val="C00000"/>
          <w:sz w:val="36"/>
          <w:szCs w:val="36"/>
        </w:rPr>
      </w:pPr>
    </w:p>
    <w:p w:rsidRPr="00FF732A" w:rsidR="00FF732A" w:rsidP="00FF732A" w:rsidRDefault="00FF732A" w14:paraId="33815513" w14:textId="15C5E56E">
      <w:pPr>
        <w:jc w:val="center"/>
        <w:rPr>
          <w:b/>
          <w:bCs/>
          <w:color w:val="C00000"/>
          <w:sz w:val="36"/>
          <w:szCs w:val="36"/>
        </w:rPr>
      </w:pPr>
      <w:r w:rsidRPr="00FF732A">
        <w:rPr>
          <w:b/>
          <w:bCs/>
          <w:color w:val="C00000"/>
          <w:sz w:val="36"/>
          <w:szCs w:val="36"/>
        </w:rPr>
        <w:t>EL ALMENDRO Y TIGRETÓN</w:t>
      </w:r>
      <w:r>
        <w:rPr>
          <w:b/>
          <w:bCs/>
          <w:color w:val="C00000"/>
          <w:sz w:val="36"/>
          <w:szCs w:val="36"/>
        </w:rPr>
        <w:t>®</w:t>
      </w:r>
      <w:r w:rsidR="006056C9">
        <w:rPr>
          <w:b/>
          <w:bCs/>
          <w:color w:val="C00000"/>
          <w:sz w:val="36"/>
          <w:szCs w:val="36"/>
        </w:rPr>
        <w:t xml:space="preserve">, DOS MARCAS </w:t>
      </w:r>
      <w:r w:rsidR="00C37DD5">
        <w:rPr>
          <w:b/>
          <w:bCs/>
          <w:color w:val="C00000"/>
          <w:sz w:val="36"/>
          <w:szCs w:val="36"/>
        </w:rPr>
        <w:t>ICÓNICAS UNIDAS</w:t>
      </w:r>
      <w:r w:rsidR="006056C9">
        <w:rPr>
          <w:b/>
          <w:bCs/>
          <w:color w:val="C00000"/>
          <w:sz w:val="36"/>
          <w:szCs w:val="36"/>
        </w:rPr>
        <w:t xml:space="preserve"> EN UNA DE </w:t>
      </w:r>
      <w:r w:rsidRPr="00FF732A">
        <w:rPr>
          <w:b/>
          <w:bCs/>
          <w:color w:val="C00000"/>
          <w:sz w:val="36"/>
          <w:szCs w:val="36"/>
        </w:rPr>
        <w:t>LAS PROPUESTAS MÁS SORPRENDENTES DE LA NAVIDAD</w:t>
      </w:r>
    </w:p>
    <w:p w:rsidRPr="00C37DD5" w:rsidR="00FF732A" w:rsidP="00C37DD5" w:rsidRDefault="00FF732A" w14:paraId="03A98F79" w14:textId="1AF2B57F">
      <w:pPr>
        <w:jc w:val="both"/>
        <w:rPr>
          <w:b/>
          <w:bCs/>
          <w:sz w:val="22"/>
          <w:szCs w:val="22"/>
        </w:rPr>
      </w:pPr>
      <w:r w:rsidRPr="00FF732A">
        <w:rPr>
          <w:sz w:val="22"/>
          <w:szCs w:val="22"/>
        </w:rPr>
        <w:t xml:space="preserve">• </w:t>
      </w:r>
      <w:r w:rsidRPr="00C37DD5" w:rsidR="004550E5">
        <w:rPr>
          <w:b/>
          <w:bCs/>
          <w:sz w:val="22"/>
          <w:szCs w:val="22"/>
        </w:rPr>
        <w:t>El Almendro</w:t>
      </w:r>
      <w:r w:rsidRPr="00C37DD5" w:rsidR="006056C9">
        <w:rPr>
          <w:b/>
          <w:bCs/>
          <w:sz w:val="22"/>
          <w:szCs w:val="22"/>
        </w:rPr>
        <w:t xml:space="preserve">, </w:t>
      </w:r>
      <w:r w:rsidRPr="00C37DD5" w:rsidR="00C37DD5">
        <w:rPr>
          <w:b/>
          <w:bCs/>
          <w:sz w:val="22"/>
          <w:szCs w:val="22"/>
        </w:rPr>
        <w:t>una de las</w:t>
      </w:r>
      <w:r w:rsidRPr="00C37DD5" w:rsidR="006056C9">
        <w:rPr>
          <w:b/>
          <w:bCs/>
          <w:sz w:val="22"/>
          <w:szCs w:val="22"/>
        </w:rPr>
        <w:t xml:space="preserve"> marca</w:t>
      </w:r>
      <w:r w:rsidRPr="00C37DD5" w:rsidR="00C37DD5">
        <w:rPr>
          <w:b/>
          <w:bCs/>
          <w:sz w:val="22"/>
          <w:szCs w:val="22"/>
        </w:rPr>
        <w:t>s</w:t>
      </w:r>
      <w:r w:rsidRPr="00C37DD5" w:rsidR="006056C9">
        <w:rPr>
          <w:b/>
          <w:bCs/>
          <w:sz w:val="22"/>
          <w:szCs w:val="22"/>
        </w:rPr>
        <w:t xml:space="preserve"> </w:t>
      </w:r>
      <w:r w:rsidRPr="00C37DD5" w:rsidR="00C37DD5">
        <w:rPr>
          <w:b/>
          <w:bCs/>
          <w:sz w:val="22"/>
          <w:szCs w:val="22"/>
        </w:rPr>
        <w:t>más emblemáticas de la Navidad</w:t>
      </w:r>
      <w:r w:rsidRPr="00C37DD5" w:rsidR="006056C9">
        <w:rPr>
          <w:b/>
          <w:bCs/>
          <w:sz w:val="22"/>
          <w:szCs w:val="22"/>
        </w:rPr>
        <w:t>,</w:t>
      </w:r>
      <w:r w:rsidRPr="00C37DD5" w:rsidR="004550E5">
        <w:rPr>
          <w:b/>
          <w:bCs/>
          <w:sz w:val="22"/>
          <w:szCs w:val="22"/>
        </w:rPr>
        <w:t xml:space="preserve"> </w:t>
      </w:r>
      <w:r w:rsidRPr="00C37DD5">
        <w:rPr>
          <w:b/>
          <w:bCs/>
          <w:sz w:val="22"/>
          <w:szCs w:val="22"/>
        </w:rPr>
        <w:t xml:space="preserve">presenta </w:t>
      </w:r>
      <w:r w:rsidRPr="00C37DD5">
        <w:rPr>
          <w:b/>
          <w:bCs/>
          <w:sz w:val="22"/>
          <w:szCs w:val="22"/>
        </w:rPr>
        <w:t xml:space="preserve">el primer turrón </w:t>
      </w:r>
      <w:r w:rsidRPr="00C37DD5">
        <w:rPr>
          <w:b/>
          <w:bCs/>
          <w:sz w:val="22"/>
          <w:szCs w:val="22"/>
        </w:rPr>
        <w:t>inspirado en</w:t>
      </w:r>
      <w:r w:rsidRPr="00C37DD5">
        <w:rPr>
          <w:b/>
          <w:bCs/>
          <w:sz w:val="22"/>
          <w:szCs w:val="22"/>
        </w:rPr>
        <w:t xml:space="preserve"> </w:t>
      </w:r>
      <w:proofErr w:type="spellStart"/>
      <w:r w:rsidRPr="00C37DD5">
        <w:rPr>
          <w:b/>
          <w:bCs/>
          <w:sz w:val="22"/>
          <w:szCs w:val="22"/>
        </w:rPr>
        <w:t>Tigretón</w:t>
      </w:r>
      <w:proofErr w:type="spellEnd"/>
      <w:r w:rsidRPr="00C37DD5">
        <w:rPr>
          <w:b/>
          <w:bCs/>
          <w:sz w:val="22"/>
          <w:szCs w:val="22"/>
        </w:rPr>
        <w:t xml:space="preserve">®, </w:t>
      </w:r>
      <w:r w:rsidRPr="00C37DD5">
        <w:rPr>
          <w:b/>
          <w:bCs/>
          <w:sz w:val="22"/>
          <w:szCs w:val="22"/>
        </w:rPr>
        <w:t xml:space="preserve">uno de los pastelitos más </w:t>
      </w:r>
      <w:r w:rsidRPr="00C37DD5" w:rsidR="00C37DD5">
        <w:rPr>
          <w:b/>
          <w:bCs/>
          <w:sz w:val="22"/>
          <w:szCs w:val="22"/>
        </w:rPr>
        <w:t>reconocible</w:t>
      </w:r>
      <w:r w:rsidRPr="00C37DD5">
        <w:rPr>
          <w:b/>
          <w:bCs/>
          <w:sz w:val="22"/>
          <w:szCs w:val="22"/>
        </w:rPr>
        <w:t>s del mercado español</w:t>
      </w:r>
      <w:r w:rsidRPr="00C37DD5">
        <w:rPr>
          <w:b/>
          <w:bCs/>
          <w:sz w:val="22"/>
          <w:szCs w:val="22"/>
        </w:rPr>
        <w:t>.</w:t>
      </w:r>
    </w:p>
    <w:p w:rsidR="00FF732A" w:rsidP="00C37DD5" w:rsidRDefault="00FF732A" w14:paraId="1AF1D912" w14:textId="01BB024A">
      <w:pPr>
        <w:jc w:val="both"/>
        <w:rPr>
          <w:b/>
          <w:bCs/>
          <w:sz w:val="22"/>
          <w:szCs w:val="22"/>
        </w:rPr>
      </w:pPr>
      <w:r w:rsidRPr="00C37DD5">
        <w:rPr>
          <w:b/>
          <w:bCs/>
          <w:sz w:val="22"/>
          <w:szCs w:val="22"/>
        </w:rPr>
        <w:t xml:space="preserve">• </w:t>
      </w:r>
      <w:r w:rsidRPr="00C37DD5" w:rsidR="00C37DD5">
        <w:rPr>
          <w:b/>
          <w:bCs/>
          <w:sz w:val="22"/>
        </w:rPr>
        <w:t xml:space="preserve">El nuevo Turrón sabor </w:t>
      </w:r>
      <w:proofErr w:type="spellStart"/>
      <w:r w:rsidRPr="00C37DD5" w:rsidR="00C37DD5">
        <w:rPr>
          <w:b/>
          <w:bCs/>
          <w:sz w:val="22"/>
        </w:rPr>
        <w:t>Tigretón</w:t>
      </w:r>
      <w:proofErr w:type="spellEnd"/>
      <w:r w:rsidRPr="00C37DD5" w:rsidR="00C37DD5">
        <w:rPr>
          <w:b/>
          <w:bCs/>
          <w:sz w:val="22"/>
          <w:szCs w:val="22"/>
        </w:rPr>
        <w:t xml:space="preserve">® de El Almendro </w:t>
      </w:r>
      <w:r w:rsidRPr="00C37DD5" w:rsidR="00C37DD5">
        <w:rPr>
          <w:b/>
          <w:bCs/>
          <w:sz w:val="22"/>
          <w:szCs w:val="22"/>
        </w:rPr>
        <w:t xml:space="preserve">es </w:t>
      </w:r>
      <w:r w:rsidRPr="00C37DD5" w:rsidR="006056C9">
        <w:rPr>
          <w:b/>
          <w:bCs/>
          <w:sz w:val="22"/>
          <w:szCs w:val="22"/>
        </w:rPr>
        <w:t xml:space="preserve">una propuesta </w:t>
      </w:r>
      <w:r w:rsidRPr="00C37DD5" w:rsidR="00C37DD5">
        <w:rPr>
          <w:b/>
          <w:bCs/>
          <w:sz w:val="22"/>
          <w:szCs w:val="22"/>
        </w:rPr>
        <w:t>ideal para</w:t>
      </w:r>
      <w:r w:rsidRPr="00C37DD5" w:rsidR="006056C9">
        <w:rPr>
          <w:b/>
          <w:bCs/>
          <w:sz w:val="22"/>
          <w:szCs w:val="22"/>
        </w:rPr>
        <w:t xml:space="preserve"> </w:t>
      </w:r>
      <w:r w:rsidRPr="00C37DD5" w:rsidR="00C37DD5">
        <w:rPr>
          <w:b/>
          <w:bCs/>
          <w:sz w:val="22"/>
          <w:szCs w:val="22"/>
        </w:rPr>
        <w:t xml:space="preserve">quienes se acercan al turrón movidos por la nostalgia, la curiosidad o el deseo de descubrir nuevas formas de disfrutar de la Navidad. </w:t>
      </w:r>
    </w:p>
    <w:p w:rsidRPr="00C37DD5" w:rsidR="00C37DD5" w:rsidP="00C37DD5" w:rsidRDefault="00C37DD5" w14:paraId="626EAD19" w14:textId="77777777">
      <w:pPr>
        <w:jc w:val="both"/>
        <w:rPr>
          <w:b/>
          <w:bCs/>
          <w:sz w:val="22"/>
          <w:szCs w:val="22"/>
        </w:rPr>
      </w:pPr>
    </w:p>
    <w:p w:rsidRPr="00C37DD5" w:rsidR="00FF732A" w:rsidP="77B8775E" w:rsidRDefault="00FF732A" w14:paraId="4B213F49" w14:textId="77BCC602">
      <w:pPr>
        <w:jc w:val="both"/>
        <w:rPr>
          <w:sz w:val="22"/>
          <w:szCs w:val="22"/>
        </w:rPr>
      </w:pPr>
      <w:r w:rsidRPr="77B8775E" w:rsidR="00FF732A">
        <w:rPr>
          <w:b w:val="1"/>
          <w:bCs w:val="1"/>
          <w:sz w:val="22"/>
          <w:szCs w:val="22"/>
        </w:rPr>
        <w:t xml:space="preserve">Madrid, </w:t>
      </w:r>
      <w:r w:rsidRPr="77B8775E" w:rsidR="0BF5032D">
        <w:rPr>
          <w:b w:val="1"/>
          <w:bCs w:val="1"/>
          <w:sz w:val="22"/>
          <w:szCs w:val="22"/>
        </w:rPr>
        <w:t>22</w:t>
      </w:r>
      <w:r w:rsidRPr="77B8775E" w:rsidR="00FF732A">
        <w:rPr>
          <w:b w:val="1"/>
          <w:bCs w:val="1"/>
          <w:sz w:val="22"/>
          <w:szCs w:val="22"/>
        </w:rPr>
        <w:t xml:space="preserve"> de septiembre de 2026. </w:t>
      </w:r>
      <w:r w:rsidRPr="77B8775E" w:rsidR="002E7766">
        <w:rPr>
          <w:sz w:val="22"/>
          <w:szCs w:val="22"/>
        </w:rPr>
        <w:t xml:space="preserve">El Almendro continúa reforzando su liderazgo en innovación </w:t>
      </w:r>
      <w:r w:rsidRPr="77B8775E" w:rsidR="00C37DD5">
        <w:rPr>
          <w:sz w:val="22"/>
          <w:szCs w:val="22"/>
        </w:rPr>
        <w:t>y se une a</w:t>
      </w:r>
      <w:r w:rsidRPr="77B8775E" w:rsidR="00C37DD5">
        <w:rPr>
          <w:sz w:val="22"/>
          <w:szCs w:val="22"/>
        </w:rPr>
        <w:t xml:space="preserve"> </w:t>
      </w:r>
      <w:r w:rsidRPr="77B8775E" w:rsidR="00C37DD5">
        <w:rPr>
          <w:sz w:val="22"/>
          <w:szCs w:val="22"/>
        </w:rPr>
        <w:t>Tigretón</w:t>
      </w:r>
      <w:r w:rsidRPr="77B8775E" w:rsidR="00C37DD5">
        <w:rPr>
          <w:b w:val="1"/>
          <w:bCs w:val="1"/>
          <w:sz w:val="22"/>
          <w:szCs w:val="22"/>
        </w:rPr>
        <w:t xml:space="preserve">® </w:t>
      </w:r>
      <w:r w:rsidRPr="77B8775E" w:rsidR="00C37DD5">
        <w:rPr>
          <w:sz w:val="22"/>
          <w:szCs w:val="22"/>
        </w:rPr>
        <w:t>para</w:t>
      </w:r>
      <w:r w:rsidRPr="77B8775E" w:rsidR="00397013">
        <w:rPr>
          <w:sz w:val="22"/>
          <w:szCs w:val="22"/>
        </w:rPr>
        <w:t xml:space="preserve"> crea</w:t>
      </w:r>
      <w:r w:rsidRPr="77B8775E" w:rsidR="00C37DD5">
        <w:rPr>
          <w:sz w:val="22"/>
          <w:szCs w:val="22"/>
        </w:rPr>
        <w:t>r</w:t>
      </w:r>
      <w:r w:rsidRPr="77B8775E" w:rsidR="00397013">
        <w:rPr>
          <w:sz w:val="22"/>
          <w:szCs w:val="22"/>
        </w:rPr>
        <w:t xml:space="preserve"> una propuesta que combina tradición, nostalgia y sabor, llevando al universo del turrón uno de los pastelitos más recordados por generaciones.</w:t>
      </w:r>
      <w:r w:rsidRPr="77B8775E" w:rsidR="00FF732A">
        <w:rPr>
          <w:sz w:val="22"/>
          <w:szCs w:val="22"/>
        </w:rPr>
        <w:t xml:space="preserve"> </w:t>
      </w:r>
    </w:p>
    <w:p w:rsidRPr="00C37DD5" w:rsidR="006D5429" w:rsidP="00C37DD5" w:rsidRDefault="00FF732A" w14:paraId="0B788981" w14:textId="251B84E0">
      <w:pPr>
        <w:jc w:val="both"/>
        <w:rPr>
          <w:sz w:val="22"/>
        </w:rPr>
      </w:pPr>
      <w:r w:rsidRPr="00C37DD5">
        <w:rPr>
          <w:sz w:val="22"/>
        </w:rPr>
        <w:t>Tras el éxito alcanzado la pasada campaña con el turrón sabor Pantera Rosa</w:t>
      </w:r>
      <w:r w:rsidRPr="00C37DD5" w:rsidR="00CD092F">
        <w:rPr>
          <w:sz w:val="22"/>
        </w:rPr>
        <w:t>®</w:t>
      </w:r>
      <w:r w:rsidRPr="00C37DD5">
        <w:rPr>
          <w:sz w:val="22"/>
        </w:rPr>
        <w:t xml:space="preserve"> </w:t>
      </w:r>
      <w:r w:rsidRPr="00C37DD5">
        <w:rPr>
          <w:sz w:val="22"/>
        </w:rPr>
        <w:t xml:space="preserve">la innovación </w:t>
      </w:r>
      <w:r w:rsidRPr="00C37DD5">
        <w:rPr>
          <w:sz w:val="22"/>
        </w:rPr>
        <w:t>de</w:t>
      </w:r>
      <w:r w:rsidRPr="00C37DD5">
        <w:rPr>
          <w:sz w:val="22"/>
        </w:rPr>
        <w:t xml:space="preserve"> sabor más vendida de la Navidad de 2025</w:t>
      </w:r>
      <w:r w:rsidRPr="00C37DD5">
        <w:rPr>
          <w:sz w:val="22"/>
        </w:rPr>
        <w:t xml:space="preserve">, El Almendro vuelve a </w:t>
      </w:r>
      <w:r w:rsidRPr="00C37DD5" w:rsidR="00397013">
        <w:rPr>
          <w:sz w:val="22"/>
        </w:rPr>
        <w:t>demostrar su capacidad para reinventar la categoría</w:t>
      </w:r>
      <w:r w:rsidR="006D5429">
        <w:rPr>
          <w:sz w:val="22"/>
        </w:rPr>
        <w:t>. La marca</w:t>
      </w:r>
      <w:r w:rsidRPr="00C37DD5" w:rsidR="00397013">
        <w:rPr>
          <w:sz w:val="22"/>
        </w:rPr>
        <w:t xml:space="preserve"> sorprende al consumidor a través de sabores y marcas </w:t>
      </w:r>
      <w:r w:rsidRPr="00C37DD5">
        <w:rPr>
          <w:sz w:val="22"/>
        </w:rPr>
        <w:t>que forman parte del imaginario colectivo</w:t>
      </w:r>
      <w:r w:rsidRPr="00C37DD5">
        <w:rPr>
          <w:sz w:val="22"/>
        </w:rPr>
        <w:t xml:space="preserve"> de millones de consumidores</w:t>
      </w:r>
      <w:r w:rsidRPr="00C37DD5" w:rsidR="00397013">
        <w:rPr>
          <w:sz w:val="22"/>
        </w:rPr>
        <w:t>, ofreciendo nuevas formas de disfrutar de la Navidad.</w:t>
      </w:r>
    </w:p>
    <w:p w:rsidRPr="00C37DD5" w:rsidR="00FF732A" w:rsidP="00C37DD5" w:rsidRDefault="00FF732A" w14:paraId="05276AC9" w14:textId="481F7D53">
      <w:pPr>
        <w:jc w:val="both"/>
        <w:rPr>
          <w:sz w:val="22"/>
        </w:rPr>
      </w:pPr>
      <w:r w:rsidRPr="00C37DD5">
        <w:rPr>
          <w:sz w:val="22"/>
        </w:rPr>
        <w:t xml:space="preserve">En esta ocasión, </w:t>
      </w:r>
      <w:r w:rsidRPr="00C37DD5" w:rsidR="00397013">
        <w:rPr>
          <w:sz w:val="22"/>
        </w:rPr>
        <w:t xml:space="preserve">El Almendro </w:t>
      </w:r>
      <w:r w:rsidRPr="00C37DD5">
        <w:rPr>
          <w:sz w:val="22"/>
        </w:rPr>
        <w:t xml:space="preserve">reinventa la experiencia de disfrutar de </w:t>
      </w:r>
      <w:proofErr w:type="spellStart"/>
      <w:r w:rsidRPr="00C37DD5">
        <w:rPr>
          <w:sz w:val="22"/>
        </w:rPr>
        <w:t>Tigretón</w:t>
      </w:r>
      <w:proofErr w:type="spellEnd"/>
      <w:r w:rsidRPr="00C37DD5" w:rsidR="00CD092F">
        <w:rPr>
          <w:sz w:val="22"/>
        </w:rPr>
        <w:t>®</w:t>
      </w:r>
      <w:r w:rsidRPr="00C37DD5">
        <w:rPr>
          <w:sz w:val="22"/>
        </w:rPr>
        <w:t xml:space="preserve"> en un formato completamente nuevo, pensado para quienes buscan redescubrir sabores familiares durante una de las épocas más especiales del año.</w:t>
      </w:r>
    </w:p>
    <w:p w:rsidRPr="00C37DD5" w:rsidR="00FF732A" w:rsidP="00C37DD5" w:rsidRDefault="0023606A" w14:paraId="54385E3C" w14:textId="7B17C0A0">
      <w:pPr>
        <w:jc w:val="both"/>
        <w:rPr>
          <w:sz w:val="22"/>
        </w:rPr>
      </w:pPr>
      <w:r>
        <w:rPr>
          <w:noProof/>
          <w:sz w:val="22"/>
        </w:rPr>
        <w:drawing>
          <wp:anchor distT="0" distB="0" distL="114300" distR="114300" simplePos="0" relativeHeight="251658240" behindDoc="1" locked="0" layoutInCell="1" allowOverlap="1" wp14:anchorId="676BFC72" wp14:editId="457F843E">
            <wp:simplePos x="0" y="0"/>
            <wp:positionH relativeFrom="margin">
              <wp:align>left</wp:align>
            </wp:positionH>
            <wp:positionV relativeFrom="paragraph">
              <wp:posOffset>33565</wp:posOffset>
            </wp:positionV>
            <wp:extent cx="2729865" cy="1294765"/>
            <wp:effectExtent l="0" t="0" r="0" b="635"/>
            <wp:wrapTight wrapText="bothSides">
              <wp:wrapPolygon edited="0">
                <wp:start x="0" y="0"/>
                <wp:lineTo x="0" y="21293"/>
                <wp:lineTo x="21404" y="21293"/>
                <wp:lineTo x="21404" y="0"/>
                <wp:lineTo x="0" y="0"/>
              </wp:wrapPolygon>
            </wp:wrapTight>
            <wp:docPr id="128063542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291" cy="12969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37DD5" w:rsidR="00FF732A">
        <w:rPr>
          <w:sz w:val="22"/>
        </w:rPr>
        <w:t xml:space="preserve">El nuevo </w:t>
      </w:r>
      <w:r w:rsidRPr="0023606A" w:rsidR="00FF732A">
        <w:rPr>
          <w:b/>
          <w:bCs/>
          <w:sz w:val="22"/>
        </w:rPr>
        <w:t xml:space="preserve">Turrón sabor </w:t>
      </w:r>
      <w:proofErr w:type="spellStart"/>
      <w:r w:rsidRPr="0023606A" w:rsidR="00FF732A">
        <w:rPr>
          <w:b/>
          <w:bCs/>
          <w:sz w:val="22"/>
        </w:rPr>
        <w:t>Tigretón</w:t>
      </w:r>
      <w:proofErr w:type="spellEnd"/>
      <w:r w:rsidRPr="0023606A" w:rsidR="00CD092F">
        <w:rPr>
          <w:b/>
          <w:bCs/>
          <w:sz w:val="22"/>
          <w:szCs w:val="22"/>
        </w:rPr>
        <w:t>®</w:t>
      </w:r>
      <w:r w:rsidRPr="0023606A" w:rsidR="00FF732A">
        <w:rPr>
          <w:b/>
          <w:bCs/>
          <w:sz w:val="22"/>
          <w:szCs w:val="22"/>
        </w:rPr>
        <w:t xml:space="preserve"> de El Almendro</w:t>
      </w:r>
      <w:r w:rsidRPr="00FF732A" w:rsidR="00FF732A">
        <w:rPr>
          <w:sz w:val="22"/>
          <w:szCs w:val="22"/>
        </w:rPr>
        <w:t xml:space="preserve"> captura</w:t>
      </w:r>
      <w:r w:rsidRPr="00C37DD5" w:rsidR="00FF732A">
        <w:rPr>
          <w:sz w:val="22"/>
        </w:rPr>
        <w:t xml:space="preserve"> los matices más </w:t>
      </w:r>
      <w:r w:rsidRPr="00FF732A" w:rsidR="00FF732A">
        <w:rPr>
          <w:sz w:val="22"/>
          <w:szCs w:val="22"/>
        </w:rPr>
        <w:t>característicos</w:t>
      </w:r>
      <w:r w:rsidRPr="00C37DD5" w:rsidR="00FF732A">
        <w:rPr>
          <w:sz w:val="22"/>
        </w:rPr>
        <w:t xml:space="preserve"> del </w:t>
      </w:r>
      <w:r w:rsidRPr="00FF732A" w:rsidR="00FF732A">
        <w:rPr>
          <w:sz w:val="22"/>
          <w:szCs w:val="22"/>
        </w:rPr>
        <w:t>emblemático</w:t>
      </w:r>
      <w:r w:rsidRPr="00C37DD5" w:rsidR="00FF732A">
        <w:rPr>
          <w:sz w:val="22"/>
        </w:rPr>
        <w:t xml:space="preserve"> pastelito. Su </w:t>
      </w:r>
      <w:r w:rsidRPr="00FF732A" w:rsidR="00FF732A">
        <w:rPr>
          <w:sz w:val="22"/>
          <w:szCs w:val="22"/>
        </w:rPr>
        <w:t>receta</w:t>
      </w:r>
      <w:r w:rsidRPr="00C37DD5" w:rsidR="00FF732A">
        <w:rPr>
          <w:sz w:val="22"/>
        </w:rPr>
        <w:t xml:space="preserve"> combina un relleno extra cremoso con pequeñas inclusiones de </w:t>
      </w:r>
      <w:r w:rsidRPr="00FF732A" w:rsidR="00FF732A">
        <w:rPr>
          <w:sz w:val="22"/>
          <w:szCs w:val="22"/>
        </w:rPr>
        <w:t>bizcocho</w:t>
      </w:r>
      <w:r w:rsidRPr="00C37DD5" w:rsidR="00FF732A">
        <w:rPr>
          <w:sz w:val="22"/>
        </w:rPr>
        <w:t xml:space="preserve"> y mermelada que evocan su sabor </w:t>
      </w:r>
      <w:r w:rsidRPr="00FF732A" w:rsidR="00FF732A">
        <w:rPr>
          <w:sz w:val="22"/>
          <w:szCs w:val="22"/>
        </w:rPr>
        <w:t>original</w:t>
      </w:r>
      <w:r w:rsidRPr="00C37DD5" w:rsidR="00FF732A">
        <w:rPr>
          <w:sz w:val="22"/>
        </w:rPr>
        <w:t xml:space="preserve">, dando lugar a una propuesta diferencial </w:t>
      </w:r>
      <w:r w:rsidRPr="00FF732A" w:rsidR="00FF732A">
        <w:rPr>
          <w:sz w:val="22"/>
          <w:szCs w:val="22"/>
        </w:rPr>
        <w:t>que une el saber hacer de El Almendro con uno de los productos más reconocidos de Grupo Bimbo</w:t>
      </w:r>
      <w:r w:rsidRPr="00C37DD5" w:rsidR="00FF732A">
        <w:rPr>
          <w:sz w:val="22"/>
        </w:rPr>
        <w:t>.</w:t>
      </w:r>
    </w:p>
    <w:p w:rsidRPr="00C37DD5" w:rsidR="00CD092F" w:rsidP="00C37DD5" w:rsidRDefault="00CD092F" w14:paraId="475AE8FF" w14:textId="77777777">
      <w:pPr>
        <w:jc w:val="both"/>
        <w:rPr>
          <w:sz w:val="22"/>
        </w:rPr>
      </w:pPr>
      <w:r w:rsidRPr="00C37DD5">
        <w:rPr>
          <w:sz w:val="22"/>
        </w:rPr>
        <w:t xml:space="preserve">“El Almendro es una de las marcas con mayor conexión emocional de la Navidad. La colaboración con otras marcas icónicas, también muy arraigadas en el imaginario colectivo, nos permite completar y reinterpretar la categoría como con el Turrón sabor a </w:t>
      </w:r>
      <w:proofErr w:type="spellStart"/>
      <w:r w:rsidRPr="00C37DD5">
        <w:rPr>
          <w:sz w:val="22"/>
        </w:rPr>
        <w:t>Tigretón</w:t>
      </w:r>
      <w:proofErr w:type="spellEnd"/>
      <w:r w:rsidRPr="00C37DD5">
        <w:rPr>
          <w:sz w:val="22"/>
        </w:rPr>
        <w:t xml:space="preserve">. Un turrón que va a dar mucho que hablar, despertando la curiosidad tanto de quienes crecieron con este mítico pastelito como de las nuevas generaciones” afirma María Herranz, </w:t>
      </w:r>
      <w:proofErr w:type="gramStart"/>
      <w:r w:rsidRPr="00C37DD5">
        <w:rPr>
          <w:sz w:val="22"/>
        </w:rPr>
        <w:t>Directora</w:t>
      </w:r>
      <w:proofErr w:type="gramEnd"/>
      <w:r w:rsidRPr="00C37DD5">
        <w:rPr>
          <w:sz w:val="22"/>
        </w:rPr>
        <w:t xml:space="preserve"> de Marketing de Delaviuda Confectionery Group.</w:t>
      </w:r>
    </w:p>
    <w:p w:rsidRPr="00C37DD5" w:rsidR="00FF732A" w:rsidP="00C37DD5" w:rsidRDefault="00FF732A" w14:paraId="11F36D61" w14:textId="180ECF27">
      <w:pPr>
        <w:jc w:val="both"/>
        <w:rPr>
          <w:sz w:val="22"/>
        </w:rPr>
      </w:pPr>
      <w:r w:rsidRPr="00FF732A">
        <w:rPr>
          <w:sz w:val="22"/>
          <w:szCs w:val="22"/>
        </w:rPr>
        <w:t>Por su parte</w:t>
      </w:r>
      <w:r w:rsidR="00CD024A">
        <w:rPr>
          <w:sz w:val="22"/>
          <w:szCs w:val="22"/>
        </w:rPr>
        <w:t>, Alejandra Arola, Marketing Manger en</w:t>
      </w:r>
      <w:r w:rsidRPr="00C37DD5" w:rsidR="00CD024A">
        <w:rPr>
          <w:sz w:val="22"/>
        </w:rPr>
        <w:t xml:space="preserve"> Grupo Bimbo</w:t>
      </w:r>
      <w:r w:rsidR="00CD024A">
        <w:rPr>
          <w:sz w:val="22"/>
          <w:szCs w:val="22"/>
        </w:rPr>
        <w:t xml:space="preserve"> </w:t>
      </w:r>
      <w:r w:rsidRPr="00FF732A">
        <w:rPr>
          <w:sz w:val="22"/>
          <w:szCs w:val="22"/>
        </w:rPr>
        <w:t>señala:</w:t>
      </w:r>
    </w:p>
    <w:p w:rsidRPr="00FF732A" w:rsidR="00FF732A" w:rsidP="00C37DD5" w:rsidRDefault="00FF732A" w14:paraId="42B7D471" w14:textId="05A94DD7">
      <w:pPr>
        <w:jc w:val="both"/>
        <w:rPr>
          <w:sz w:val="22"/>
          <w:szCs w:val="22"/>
        </w:rPr>
      </w:pPr>
      <w:r w:rsidRPr="00FF732A">
        <w:rPr>
          <w:sz w:val="22"/>
          <w:szCs w:val="22"/>
        </w:rPr>
        <w:t>"</w:t>
      </w:r>
      <w:proofErr w:type="spellStart"/>
      <w:r w:rsidRPr="00FF732A">
        <w:rPr>
          <w:sz w:val="22"/>
          <w:szCs w:val="22"/>
        </w:rPr>
        <w:t>Tigretón</w:t>
      </w:r>
      <w:proofErr w:type="spellEnd"/>
      <w:r w:rsidR="00CD092F">
        <w:rPr>
          <w:sz w:val="22"/>
          <w:szCs w:val="22"/>
        </w:rPr>
        <w:t>®</w:t>
      </w:r>
      <w:r w:rsidRPr="00FF732A">
        <w:rPr>
          <w:sz w:val="22"/>
          <w:szCs w:val="22"/>
        </w:rPr>
        <w:t xml:space="preserve"> ocupa un lugar muy especial en la memoria de millones de consumidores y continúa siendo una marca relevante generación tras generación. Esta colaboración nos permite llevar uno de nuestros sabores más icónicos a un nuevo territorio de consumo y seguir ofreciendo experiencias innovadoras que mantienen viva la esencia de una marca tan querida por los consumidores".</w:t>
      </w:r>
    </w:p>
    <w:p w:rsidR="00FF732A" w:rsidP="006D5429" w:rsidRDefault="00FF732A" w14:paraId="24CF6C6B" w14:textId="0FD4C932">
      <w:pPr>
        <w:jc w:val="both"/>
        <w:rPr>
          <w:sz w:val="22"/>
          <w:szCs w:val="22"/>
        </w:rPr>
      </w:pPr>
      <w:r w:rsidRPr="00FF732A">
        <w:rPr>
          <w:sz w:val="22"/>
          <w:szCs w:val="22"/>
        </w:rPr>
        <w:t xml:space="preserve">Con este lanzamiento, El Almendro y </w:t>
      </w:r>
      <w:proofErr w:type="spellStart"/>
      <w:r w:rsidRPr="00FF732A">
        <w:rPr>
          <w:sz w:val="22"/>
          <w:szCs w:val="22"/>
        </w:rPr>
        <w:t>Tigretón</w:t>
      </w:r>
      <w:proofErr w:type="spellEnd"/>
      <w:r w:rsidR="00CD092F">
        <w:rPr>
          <w:sz w:val="22"/>
          <w:szCs w:val="22"/>
        </w:rPr>
        <w:t>®</w:t>
      </w:r>
      <w:r w:rsidRPr="00FF732A">
        <w:rPr>
          <w:sz w:val="22"/>
          <w:szCs w:val="22"/>
        </w:rPr>
        <w:t xml:space="preserve"> ponen en valor el poder de las marcas icónicas para seguir evolucionando y sorprender al consumidor, transformando recuerdos compartidos en nuevas experiencias de consumo y demostrando que la innovación también puede construirse desde la nostalgia.</w:t>
      </w:r>
    </w:p>
    <w:p w:rsidRPr="00C37DD5" w:rsidR="00CD092F" w:rsidP="00C37DD5" w:rsidRDefault="00CD092F" w14:paraId="3B1F363A" w14:textId="77777777">
      <w:pPr>
        <w:rPr>
          <w:sz w:val="22"/>
        </w:rPr>
      </w:pPr>
    </w:p>
    <w:p w:rsidRPr="00C37DD5" w:rsidR="00FF732A" w:rsidP="00C37DD5" w:rsidRDefault="00FF732A" w14:paraId="447F0CBA" w14:textId="0B2DCE3B">
      <w:pPr>
        <w:rPr>
          <w:b/>
          <w:sz w:val="22"/>
        </w:rPr>
      </w:pPr>
      <w:r w:rsidRPr="00C37DD5">
        <w:rPr>
          <w:b/>
          <w:sz w:val="22"/>
        </w:rPr>
        <w:t>Acerca de Delaviuda Confectionery Group</w:t>
      </w:r>
    </w:p>
    <w:p w:rsidRPr="00C37DD5" w:rsidR="00CD092F" w:rsidP="006E635C" w:rsidRDefault="00CD092F" w14:paraId="77214FD9" w14:textId="1960B3BF">
      <w:pPr>
        <w:jc w:val="both"/>
        <w:rPr>
          <w:sz w:val="22"/>
        </w:rPr>
      </w:pPr>
      <w:r w:rsidRPr="00C37DD5">
        <w:rPr>
          <w:sz w:val="22"/>
        </w:rPr>
        <w:t xml:space="preserve">Fundada hace casi 100 años, Delaviuda CG es un grupo familiar especializado en la elaboración de productos de confitería, barritas y snacks, que comercializa en el sector gran consumo bajo las marcas Delaviuda y El Almendro, y en el sector premium directo consumidor con Cacao Sampaka. </w:t>
      </w:r>
    </w:p>
    <w:p w:rsidRPr="00C37DD5" w:rsidR="00CD092F" w:rsidP="006E635C" w:rsidRDefault="00CD092F" w14:paraId="5401308A" w14:textId="77777777">
      <w:pPr>
        <w:jc w:val="both"/>
        <w:rPr>
          <w:sz w:val="22"/>
        </w:rPr>
      </w:pPr>
      <w:r w:rsidRPr="00C37DD5">
        <w:rPr>
          <w:sz w:val="22"/>
        </w:rPr>
        <w:t>Inmerso en un proceso de transformación, la estrategia de Delaviuda CG pasa por avanzar en internacionalización, desestacionalización e innovación. Tres retos estratégicos, que, impulsados por la digitalización y una gestión enfocada en las personas, velan por el crecimiento sostenido del Grupo.</w:t>
      </w:r>
    </w:p>
    <w:p w:rsidRPr="00C37DD5" w:rsidR="00FF732A" w:rsidP="00C37DD5" w:rsidRDefault="00CD092F" w14:paraId="3D1DD47E" w14:textId="2D65AB5C">
      <w:pPr>
        <w:rPr>
          <w:sz w:val="22"/>
        </w:rPr>
      </w:pPr>
      <w:r w:rsidRPr="00C37DD5">
        <w:rPr>
          <w:sz w:val="22"/>
        </w:rPr>
        <w:t xml:space="preserve">Con el certificado en conciliación </w:t>
      </w:r>
      <w:r w:rsidRPr="00CD092F">
        <w:rPr>
          <w:sz w:val="22"/>
          <w:szCs w:val="22"/>
        </w:rPr>
        <w:t xml:space="preserve"> </w:t>
      </w:r>
      <w:r>
        <w:rPr>
          <w:noProof/>
        </w:rPr>
        <w:drawing>
          <wp:inline distT="0" distB="0" distL="0" distR="0" wp14:anchorId="306BC1AA" wp14:editId="30F1570C">
            <wp:extent cx="742950" cy="285750"/>
            <wp:effectExtent l="0" t="0" r="0" b="0"/>
            <wp:docPr id="751697922" name="Imagen 751697922" descr="Logotipo&#10;&#10;Descripción generada automáticamente">
              <a:extLst xmlns:a="http://schemas.openxmlformats.org/drawingml/2006/main">
                <a:ext uri="{FF2B5EF4-FFF2-40B4-BE49-F238E27FC236}">
                  <a16:creationId xmlns:a16="http://schemas.microsoft.com/office/drawing/2014/main" id="{E95E0183-EC17-4C3D-8995-B8F4160C4F8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FF732A" w:rsidR="00CD092F" w:rsidP="00CD092F" w:rsidRDefault="00CD092F" w14:paraId="62567F19" w14:textId="77777777">
      <w:pPr>
        <w:rPr>
          <w:sz w:val="22"/>
          <w:szCs w:val="22"/>
        </w:rPr>
      </w:pPr>
    </w:p>
    <w:p w:rsidRPr="00CD092F" w:rsidR="00FF732A" w:rsidP="00FF732A" w:rsidRDefault="00FF732A" w14:paraId="3C6DB2BA" w14:textId="77777777">
      <w:pPr>
        <w:rPr>
          <w:b/>
          <w:bCs/>
          <w:sz w:val="22"/>
          <w:szCs w:val="22"/>
        </w:rPr>
      </w:pPr>
      <w:r w:rsidRPr="00CD092F">
        <w:rPr>
          <w:b/>
          <w:bCs/>
          <w:sz w:val="22"/>
          <w:szCs w:val="22"/>
        </w:rPr>
        <w:t>Acerca de Grupo Bimbo</w:t>
      </w:r>
    </w:p>
    <w:p w:rsidR="00CD092F" w:rsidP="006E635C" w:rsidRDefault="00CD092F" w14:paraId="5EF3EACC" w14:textId="1080CB3F">
      <w:pPr>
        <w:jc w:val="both"/>
        <w:rPr>
          <w:sz w:val="22"/>
          <w:szCs w:val="22"/>
        </w:rPr>
      </w:pPr>
      <w:r w:rsidRPr="00CD092F">
        <w:rPr>
          <w:sz w:val="22"/>
          <w:szCs w:val="22"/>
        </w:rPr>
        <w:t xml:space="preserve">Grupo Bimbo es la empresa de panificación líder y más grande del mundo, y un actor relevante en snacks. Está presente en 93 países, de los cuales opera directamente en 39 y da servicio a otros 54 a través de socios estratégicos. Sus operaciones se extienden por América, Europa, Asia y África, donde cuenta con 249 panaderías y plantas, así como más de 1.700 centros de ventas. Con ventas superiores a 22.000 millones de dólares, la compañía dispone de un portafolio de productos amplio y diverso. Entre sus principales categorías se encuentran el pan de molde y artesanal, bollería, pan dulce, pastelitos, galletas, pan tostado, English muffins, </w:t>
      </w:r>
      <w:proofErr w:type="spellStart"/>
      <w:r w:rsidRPr="00CD092F">
        <w:rPr>
          <w:sz w:val="22"/>
          <w:szCs w:val="22"/>
        </w:rPr>
        <w:t>bagels</w:t>
      </w:r>
      <w:proofErr w:type="spellEnd"/>
      <w:r w:rsidRPr="00CD092F">
        <w:rPr>
          <w:sz w:val="22"/>
          <w:szCs w:val="22"/>
        </w:rPr>
        <w:t xml:space="preserve">, tortillas y </w:t>
      </w:r>
      <w:proofErr w:type="spellStart"/>
      <w:r w:rsidRPr="00CD092F">
        <w:rPr>
          <w:sz w:val="22"/>
          <w:szCs w:val="22"/>
        </w:rPr>
        <w:t>flatbread</w:t>
      </w:r>
      <w:proofErr w:type="spellEnd"/>
      <w:r w:rsidRPr="00CD092F">
        <w:rPr>
          <w:sz w:val="22"/>
          <w:szCs w:val="22"/>
        </w:rPr>
        <w:t>, así como snacks salados, entre otros. Grupo Bimbo cuenta con una de las redes de distribución directa más grandes del mundo, con más de 54.000 rutas y más de 153.000 colaboradores. Sus acciones cotizan en la Bolsa Mexicana de Valores (BMV) bajo el símbolo BIMBO y en el mercado extrabursátil de Estados Unidos, a través de un programa ADR Nivel 1, bajo el símbolo BMBOY.</w:t>
      </w:r>
    </w:p>
    <w:p w:rsidRPr="00C37DD5" w:rsidR="00CD092F" w:rsidP="00C37DD5" w:rsidRDefault="00CD092F" w14:paraId="3E4DCF00" w14:textId="77777777">
      <w:pPr>
        <w:rPr>
          <w:sz w:val="22"/>
        </w:rPr>
      </w:pPr>
    </w:p>
    <w:p w:rsidR="00CD092F" w:rsidP="00CD092F" w:rsidRDefault="00CD092F" w14:paraId="4E837DAF" w14:textId="77777777">
      <w:pPr>
        <w:spacing w:after="0" w:line="240" w:lineRule="auto"/>
        <w:rPr>
          <w:rFonts w:eastAsiaTheme="minorEastAsia"/>
          <w:color w:val="C00000"/>
          <w:sz w:val="20"/>
          <w:szCs w:val="20"/>
        </w:rPr>
      </w:pPr>
      <w:r w:rsidRPr="77B8775E" w:rsidR="00CD092F">
        <w:rPr>
          <w:rFonts w:eastAsia="" w:eastAsiaTheme="minorEastAsia"/>
          <w:color w:val="C00000"/>
          <w:sz w:val="20"/>
          <w:szCs w:val="20"/>
        </w:rPr>
        <w:t>Para más información de prensa, contacta con:</w:t>
      </w:r>
    </w:p>
    <w:p w:rsidRPr="00C37DD5" w:rsidR="00D823EB" w:rsidP="77B8775E" w:rsidRDefault="00CD092F" w14:paraId="34B0BC72" w14:textId="046B4AFC">
      <w:pPr>
        <w:shd w:val="clear" w:color="auto" w:fill="FFFFFF" w:themeFill="background1"/>
        <w:spacing w:before="0" w:beforeAutospacing="off" w:after="0" w:afterAutospacing="off"/>
        <w:jc w:val="both"/>
      </w:pPr>
      <w:r w:rsidRPr="77B8775E" w:rsidR="2F8E3F8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444444"/>
          <w:sz w:val="19"/>
          <w:szCs w:val="19"/>
          <w:lang w:val="es-ES"/>
        </w:rPr>
        <w:t xml:space="preserve">Lidia Bravo I Elena Pérez </w:t>
      </w:r>
    </w:p>
    <w:p w:rsidRPr="00C37DD5" w:rsidR="00D823EB" w:rsidP="77B8775E" w:rsidRDefault="00CD092F" w14:paraId="6C598028" w14:textId="6511F6B0">
      <w:pPr>
        <w:shd w:val="clear" w:color="auto" w:fill="FFFFFF" w:themeFill="background1"/>
        <w:spacing w:before="0" w:beforeAutospacing="off" w:after="0" w:afterAutospacing="off"/>
        <w:jc w:val="both"/>
      </w:pPr>
      <w:hyperlink r:id="Race8fb9d2cf348ef">
        <w:r w:rsidRPr="77B8775E" w:rsidR="2F8E3F8C">
          <w:rPr>
            <w:rStyle w:val="Hyperlink"/>
            <w:b w:val="0"/>
            <w:bCs w:val="0"/>
            <w:i w:val="0"/>
            <w:iCs w:val="0"/>
            <w:caps w:val="0"/>
            <w:smallCaps w:val="0"/>
            <w:noProof w:val="0"/>
            <w:lang w:val="es-ES"/>
          </w:rPr>
          <w:t>lbravo@atrevia.com</w:t>
        </w:r>
      </w:hyperlink>
      <w:r w:rsidRPr="77B8775E" w:rsidR="2F8E3F8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444444"/>
          <w:sz w:val="19"/>
          <w:szCs w:val="19"/>
          <w:lang w:val="es-ES"/>
        </w:rPr>
        <w:t xml:space="preserve"> I </w:t>
      </w:r>
      <w:hyperlink r:id="Rce031511b01941ca">
        <w:r w:rsidRPr="77B8775E" w:rsidR="2F8E3F8C">
          <w:rPr>
            <w:rStyle w:val="Hyperlink"/>
            <w:b w:val="0"/>
            <w:bCs w:val="0"/>
            <w:i w:val="0"/>
            <w:iCs w:val="0"/>
            <w:caps w:val="0"/>
            <w:smallCaps w:val="0"/>
            <w:noProof w:val="0"/>
            <w:lang w:val="es-ES"/>
          </w:rPr>
          <w:t>epaguilera@atrevia.com</w:t>
        </w:r>
      </w:hyperlink>
    </w:p>
    <w:p w:rsidRPr="00C37DD5" w:rsidR="00D823EB" w:rsidP="77B8775E" w:rsidRDefault="00CD092F" w14:paraId="52923541" w14:textId="2E46F7C3">
      <w:pPr>
        <w:shd w:val="clear" w:color="auto" w:fill="FFFFFF" w:themeFill="background1"/>
        <w:spacing w:before="0" w:beforeAutospacing="off" w:after="0" w:afterAutospacing="off"/>
        <w:jc w:val="both"/>
      </w:pPr>
      <w:r w:rsidRPr="77B8775E" w:rsidR="2F8E3F8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444444"/>
          <w:sz w:val="19"/>
          <w:szCs w:val="19"/>
          <w:lang w:val="es-ES"/>
        </w:rPr>
        <w:t>673 33 98 46 I 722 37 49 10</w:t>
      </w:r>
    </w:p>
    <w:p w:rsidRPr="00C37DD5" w:rsidR="00D823EB" w:rsidP="77B8775E" w:rsidRDefault="00CD092F" w14:paraId="5614E3B6" w14:textId="5DCB8622">
      <w:pPr>
        <w:pStyle w:val="Normal"/>
        <w:jc w:val="both"/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sz w:val="18"/>
          <w:szCs w:val="18"/>
          <w:lang w:val="pt-PT"/>
        </w:rPr>
      </w:pPr>
    </w:p>
    <w:sectPr w:rsidRPr="00C37DD5" w:rsidR="00D823E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orient="portrait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11EEA" w:rsidP="00D823EB" w:rsidRDefault="00111EEA" w14:paraId="13F79BAE" w14:textId="77777777">
      <w:pPr>
        <w:spacing w:after="0" w:line="240" w:lineRule="auto"/>
      </w:pPr>
      <w:r>
        <w:separator/>
      </w:r>
    </w:p>
  </w:endnote>
  <w:endnote w:type="continuationSeparator" w:id="0">
    <w:p w:rsidR="00111EEA" w:rsidP="00D823EB" w:rsidRDefault="00111EEA" w14:paraId="581FE221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D38FA" w:rsidRDefault="00FD38FA" w14:paraId="3D8D8341" w14:textId="6D1BE23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D38FA" w:rsidRDefault="00FD38FA" w14:paraId="552E853B" w14:textId="7A46118A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D38FA" w:rsidRDefault="00FD38FA" w14:paraId="0B881E61" w14:textId="73FADEE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11EEA" w:rsidP="00D823EB" w:rsidRDefault="00111EEA" w14:paraId="22C83433" w14:textId="77777777">
      <w:pPr>
        <w:spacing w:after="0" w:line="240" w:lineRule="auto"/>
      </w:pPr>
      <w:r>
        <w:separator/>
      </w:r>
    </w:p>
  </w:footnote>
  <w:footnote w:type="continuationSeparator" w:id="0">
    <w:p w:rsidR="00111EEA" w:rsidP="00D823EB" w:rsidRDefault="00111EEA" w14:paraId="61A5520F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D38FA" w:rsidRDefault="00FD38FA" w14:paraId="57764599" w14:textId="7777777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xmlns:a16="http://schemas.microsoft.com/office/drawing/2014/main" mc:Ignorable="w14 w15 w16se w16cid w16 w16cex w16sdtdh w16sdtfl w16du wp14">
  <w:p w:rsidR="00D823EB" w:rsidRDefault="00FF1334" w14:paraId="1F6DACF4" w14:textId="161383AD">
    <w:r>
      <w:rPr>
        <w:noProof/>
      </w:rPr>
      <w:drawing>
        <wp:anchor distT="0" distB="0" distL="114300" distR="114300" simplePos="0" relativeHeight="251658240" behindDoc="1" locked="0" layoutInCell="1" allowOverlap="1" wp14:anchorId="6AB49AAD" wp14:editId="20B6F052">
          <wp:simplePos x="0" y="0"/>
          <wp:positionH relativeFrom="margin">
            <wp:align>right</wp:align>
          </wp:positionH>
          <wp:positionV relativeFrom="paragraph">
            <wp:posOffset>-144780</wp:posOffset>
          </wp:positionV>
          <wp:extent cx="825500" cy="448957"/>
          <wp:effectExtent l="0" t="0" r="0" b="8255"/>
          <wp:wrapTight wrapText="bothSides">
            <wp:wrapPolygon edited="0">
              <wp:start x="3489" y="1833"/>
              <wp:lineTo x="1495" y="5499"/>
              <wp:lineTo x="498" y="10999"/>
              <wp:lineTo x="997" y="21081"/>
              <wp:lineTo x="15951" y="21081"/>
              <wp:lineTo x="20935" y="19248"/>
              <wp:lineTo x="18942" y="1833"/>
              <wp:lineTo x="3489" y="1833"/>
            </wp:wrapPolygon>
          </wp:wrapTight>
          <wp:docPr id="673595158" name="Imagen 1" descr="Bimbo | Brandwat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mbo | Brandwat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5500" cy="4489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C67CE">
      <w:rPr>
        <w:noProof/>
      </w:rPr>
      <w:drawing>
        <wp:anchor distT="0" distB="0" distL="114300" distR="114300" simplePos="0" relativeHeight="251658241" behindDoc="1" locked="0" layoutInCell="1" allowOverlap="1" wp14:anchorId="14487399" wp14:editId="2E486BF7">
          <wp:simplePos x="0" y="0"/>
          <wp:positionH relativeFrom="column">
            <wp:posOffset>-38735</wp:posOffset>
          </wp:positionH>
          <wp:positionV relativeFrom="paragraph">
            <wp:posOffset>-284480</wp:posOffset>
          </wp:positionV>
          <wp:extent cx="1755140" cy="558165"/>
          <wp:effectExtent l="0" t="0" r="0" b="0"/>
          <wp:wrapTight wrapText="bothSides">
            <wp:wrapPolygon edited="0">
              <wp:start x="0" y="0"/>
              <wp:lineTo x="0" y="20642"/>
              <wp:lineTo x="21334" y="20642"/>
              <wp:lineTo x="21334" y="0"/>
              <wp:lineTo x="0" y="0"/>
            </wp:wrapPolygon>
          </wp:wrapTight>
          <wp:docPr id="1617099273" name="Imagen 1541817611" descr="Logotipo, nombre de la empresa&#10;&#10;Descripción generada automáticamente">
            <a:extLst xmlns:a="http://schemas.openxmlformats.org/drawingml/2006/main">
              <a:ext uri="{FF2B5EF4-FFF2-40B4-BE49-F238E27FC236}">
                <a16:creationId xmlns:a16="http://schemas.microsoft.com/office/drawing/2014/main" id="{A07E2E59-B26A-48E1-8A6D-64C740269D8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5140" cy="5581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D38FA" w:rsidRDefault="00FD38FA" w14:paraId="1D9D18A0" w14:textId="7777777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2640D7"/>
    <w:multiLevelType w:val="hybridMultilevel"/>
    <w:tmpl w:val="3F8AFD86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28317A2"/>
    <w:multiLevelType w:val="hybridMultilevel"/>
    <w:tmpl w:val="A7E6D6AA"/>
    <w:lvl w:ilvl="0" w:tplc="B7E2EB0C">
      <w:numFmt w:val="bullet"/>
      <w:lvlText w:val="-"/>
      <w:lvlJc w:val="left"/>
      <w:pPr>
        <w:ind w:left="720" w:hanging="360"/>
      </w:pPr>
      <w:rPr>
        <w:rFonts w:hint="default" w:ascii="Aptos" w:hAnsi="Aptos" w:eastAsiaTheme="minorHAnsi" w:cstheme="minorBid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80241F5"/>
    <w:multiLevelType w:val="hybridMultilevel"/>
    <w:tmpl w:val="E870BBD0"/>
    <w:lvl w:ilvl="0" w:tplc="B7E2EB0C">
      <w:numFmt w:val="bullet"/>
      <w:lvlText w:val="-"/>
      <w:lvlJc w:val="left"/>
      <w:pPr>
        <w:ind w:left="720" w:hanging="360"/>
      </w:pPr>
      <w:rPr>
        <w:rFonts w:hint="default" w:ascii="Aptos" w:hAnsi="Aptos" w:eastAsiaTheme="minorHAnsi" w:cstheme="minorBid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104768893">
    <w:abstractNumId w:val="2"/>
  </w:num>
  <w:num w:numId="2" w16cid:durableId="1607303134">
    <w:abstractNumId w:val="1"/>
  </w:num>
  <w:num w:numId="3" w16cid:durableId="683164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3EB"/>
    <w:rsid w:val="00004B84"/>
    <w:rsid w:val="00006938"/>
    <w:rsid w:val="00013007"/>
    <w:rsid w:val="0001479B"/>
    <w:rsid w:val="00050D24"/>
    <w:rsid w:val="0005315F"/>
    <w:rsid w:val="00092BF4"/>
    <w:rsid w:val="00093E67"/>
    <w:rsid w:val="000B6593"/>
    <w:rsid w:val="000D034E"/>
    <w:rsid w:val="000D1ACD"/>
    <w:rsid w:val="000E3DBD"/>
    <w:rsid w:val="000F222E"/>
    <w:rsid w:val="000F765B"/>
    <w:rsid w:val="00111EEA"/>
    <w:rsid w:val="00123459"/>
    <w:rsid w:val="00130915"/>
    <w:rsid w:val="001468F5"/>
    <w:rsid w:val="001605F7"/>
    <w:rsid w:val="00187A7A"/>
    <w:rsid w:val="001A5173"/>
    <w:rsid w:val="001C3A34"/>
    <w:rsid w:val="001E6182"/>
    <w:rsid w:val="001F1278"/>
    <w:rsid w:val="00204DFD"/>
    <w:rsid w:val="00220FD4"/>
    <w:rsid w:val="002276E5"/>
    <w:rsid w:val="0023606A"/>
    <w:rsid w:val="00240B14"/>
    <w:rsid w:val="00241624"/>
    <w:rsid w:val="002525EC"/>
    <w:rsid w:val="00266BE9"/>
    <w:rsid w:val="00277BF1"/>
    <w:rsid w:val="002E7766"/>
    <w:rsid w:val="003000AD"/>
    <w:rsid w:val="00304096"/>
    <w:rsid w:val="00344F4D"/>
    <w:rsid w:val="00372D77"/>
    <w:rsid w:val="00373F46"/>
    <w:rsid w:val="00376D28"/>
    <w:rsid w:val="00397013"/>
    <w:rsid w:val="003D14F4"/>
    <w:rsid w:val="00413037"/>
    <w:rsid w:val="00434E6D"/>
    <w:rsid w:val="00440E6B"/>
    <w:rsid w:val="00441E32"/>
    <w:rsid w:val="004550E5"/>
    <w:rsid w:val="004745DC"/>
    <w:rsid w:val="0048659D"/>
    <w:rsid w:val="004B4BBE"/>
    <w:rsid w:val="004B6ED6"/>
    <w:rsid w:val="004C0F07"/>
    <w:rsid w:val="00590EBC"/>
    <w:rsid w:val="005A0A97"/>
    <w:rsid w:val="005C692F"/>
    <w:rsid w:val="005E0A82"/>
    <w:rsid w:val="005E4B4B"/>
    <w:rsid w:val="005E627D"/>
    <w:rsid w:val="005F3290"/>
    <w:rsid w:val="005F7FB2"/>
    <w:rsid w:val="006003A4"/>
    <w:rsid w:val="006056C9"/>
    <w:rsid w:val="00631F7E"/>
    <w:rsid w:val="00665E08"/>
    <w:rsid w:val="00665EC9"/>
    <w:rsid w:val="00683940"/>
    <w:rsid w:val="006930B9"/>
    <w:rsid w:val="0069369A"/>
    <w:rsid w:val="006A7079"/>
    <w:rsid w:val="006D5429"/>
    <w:rsid w:val="006E021F"/>
    <w:rsid w:val="006E2A1B"/>
    <w:rsid w:val="006E635C"/>
    <w:rsid w:val="007277C6"/>
    <w:rsid w:val="00730924"/>
    <w:rsid w:val="00757CA8"/>
    <w:rsid w:val="007612AF"/>
    <w:rsid w:val="00794561"/>
    <w:rsid w:val="007D1EA3"/>
    <w:rsid w:val="008043BF"/>
    <w:rsid w:val="00824341"/>
    <w:rsid w:val="0084229F"/>
    <w:rsid w:val="00867FC4"/>
    <w:rsid w:val="008A23FD"/>
    <w:rsid w:val="008E4F25"/>
    <w:rsid w:val="008F40E2"/>
    <w:rsid w:val="0090003A"/>
    <w:rsid w:val="00934EB1"/>
    <w:rsid w:val="00970118"/>
    <w:rsid w:val="00991E11"/>
    <w:rsid w:val="009A60A6"/>
    <w:rsid w:val="009A6833"/>
    <w:rsid w:val="009B0A95"/>
    <w:rsid w:val="009C5F0B"/>
    <w:rsid w:val="009D3066"/>
    <w:rsid w:val="009F56B1"/>
    <w:rsid w:val="009F571E"/>
    <w:rsid w:val="00A079C2"/>
    <w:rsid w:val="00A1249E"/>
    <w:rsid w:val="00A26317"/>
    <w:rsid w:val="00A3710D"/>
    <w:rsid w:val="00A70B2B"/>
    <w:rsid w:val="00A9199D"/>
    <w:rsid w:val="00A93F78"/>
    <w:rsid w:val="00AA5D53"/>
    <w:rsid w:val="00AD6E7B"/>
    <w:rsid w:val="00AE27D3"/>
    <w:rsid w:val="00B06411"/>
    <w:rsid w:val="00B16ECA"/>
    <w:rsid w:val="00B3699A"/>
    <w:rsid w:val="00B52158"/>
    <w:rsid w:val="00B55F9B"/>
    <w:rsid w:val="00B629F3"/>
    <w:rsid w:val="00B658A9"/>
    <w:rsid w:val="00B872E1"/>
    <w:rsid w:val="00BE5207"/>
    <w:rsid w:val="00C1061D"/>
    <w:rsid w:val="00C37DD5"/>
    <w:rsid w:val="00C40031"/>
    <w:rsid w:val="00C605B9"/>
    <w:rsid w:val="00C77C5C"/>
    <w:rsid w:val="00C863C9"/>
    <w:rsid w:val="00CC2BB5"/>
    <w:rsid w:val="00CC67CE"/>
    <w:rsid w:val="00CD024A"/>
    <w:rsid w:val="00CD092F"/>
    <w:rsid w:val="00CF1062"/>
    <w:rsid w:val="00CF49CE"/>
    <w:rsid w:val="00D1551C"/>
    <w:rsid w:val="00D60A79"/>
    <w:rsid w:val="00D64739"/>
    <w:rsid w:val="00D679FC"/>
    <w:rsid w:val="00D7072B"/>
    <w:rsid w:val="00D823EB"/>
    <w:rsid w:val="00D835A2"/>
    <w:rsid w:val="00D9585A"/>
    <w:rsid w:val="00DB3739"/>
    <w:rsid w:val="00DC2645"/>
    <w:rsid w:val="00DC4C02"/>
    <w:rsid w:val="00DE4BA8"/>
    <w:rsid w:val="00E33A78"/>
    <w:rsid w:val="00E467A0"/>
    <w:rsid w:val="00E72B4A"/>
    <w:rsid w:val="00E72CD3"/>
    <w:rsid w:val="00E809C5"/>
    <w:rsid w:val="00E80F7C"/>
    <w:rsid w:val="00E977C6"/>
    <w:rsid w:val="00EA16DB"/>
    <w:rsid w:val="00EA22B0"/>
    <w:rsid w:val="00EB42AC"/>
    <w:rsid w:val="00EC51C3"/>
    <w:rsid w:val="00ED14FA"/>
    <w:rsid w:val="00ED6C42"/>
    <w:rsid w:val="00EE4C3F"/>
    <w:rsid w:val="00F42294"/>
    <w:rsid w:val="00F46B7A"/>
    <w:rsid w:val="00F558F4"/>
    <w:rsid w:val="00F61B11"/>
    <w:rsid w:val="00F84DC8"/>
    <w:rsid w:val="00F93D4E"/>
    <w:rsid w:val="00FD38FA"/>
    <w:rsid w:val="00FF1334"/>
    <w:rsid w:val="00FF732A"/>
    <w:rsid w:val="0BF5032D"/>
    <w:rsid w:val="2F8E3F8C"/>
    <w:rsid w:val="77B87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54022B"/>
  <w15:chartTrackingRefBased/>
  <w15:docId w15:val="{754F0B7F-E01B-4C3E-B610-F14B801CF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nhideWhenUsed/>
    <w:rsid w:val="006056C9"/>
  </w:style>
  <w:style w:type="paragraph" w:styleId="Ttulo1">
    <w:name w:val="heading 1"/>
    <w:basedOn w:val="Normal"/>
    <w:next w:val="Normal"/>
    <w:uiPriority w:val="9"/>
    <w:qFormat/>
    <w:rsid w:val="00D823EB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D823EB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D823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D823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D823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D823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uiPriority w:val="9"/>
    <w:semiHidden/>
    <w:unhideWhenUsed/>
    <w:qFormat/>
    <w:rsid w:val="00D823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uiPriority w:val="9"/>
    <w:semiHidden/>
    <w:unhideWhenUsed/>
    <w:qFormat/>
    <w:rsid w:val="00D823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uiPriority w:val="9"/>
    <w:semiHidden/>
    <w:unhideWhenUsed/>
    <w:qFormat/>
    <w:rsid w:val="00D823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Fuentedeprrafopredeter" w:default="1">
    <w:name w:val="Default Paragraph Font"/>
    <w:uiPriority w:val="1"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823EB"/>
    <w:pPr>
      <w:ind w:left="720"/>
      <w:contextualSpacing/>
    </w:pPr>
  </w:style>
  <w:style w:type="character" w:styleId="nfasisintenso">
    <w:uiPriority w:val="21"/>
    <w:name w:val="Intense Emphasis"/>
    <w:basedOn w:val="DefaultParagraphFont"/>
    <w:qFormat/>
    <w:rsid w:val="77B8775E"/>
    <w:rPr>
      <w:i w:val="1"/>
      <w:iCs w:val="1"/>
      <w:color w:val="0F4761" w:themeColor="accent1" w:themeTint="FF" w:themeShade="BF"/>
    </w:rPr>
  </w:style>
  <w:style w:type="character" w:styleId="Referenciaintensa">
    <w:uiPriority w:val="32"/>
    <w:name w:val="Intense Reference"/>
    <w:basedOn w:val="DefaultParagraphFont"/>
    <w:qFormat/>
    <w:rsid w:val="77B8775E"/>
    <w:rPr>
      <w:b w:val="1"/>
      <w:bCs w:val="1"/>
      <w:smallCaps w:val="1"/>
      <w:color w:val="0F4761" w:themeColor="accent1" w:themeTint="FF" w:themeShade="BF"/>
    </w:rPr>
  </w:style>
  <w:style w:type="character" w:styleId="Heading1Char" w:customStyle="true">
    <w:uiPriority w:val="9"/>
    <w:name w:val="Heading 1 Char"/>
    <w:basedOn w:val="DefaultParagraphFont"/>
    <w:rsid w:val="77B8775E"/>
    <w:rPr>
      <w:rFonts w:ascii="Aptos Display" w:hAnsi="Aptos Display" w:eastAsia="" w:cs="Times New Roman" w:asciiTheme="majorAscii" w:hAnsiTheme="majorAscii" w:eastAsiaTheme="majorEastAsia" w:cstheme="majorBidi"/>
      <w:color w:val="0F4761" w:themeColor="accent1" w:themeTint="FF" w:themeShade="BF"/>
      <w:sz w:val="40"/>
      <w:szCs w:val="40"/>
    </w:rPr>
  </w:style>
  <w:style w:type="character" w:styleId="Heading2Char" w:customStyle="true">
    <w:uiPriority w:val="9"/>
    <w:name w:val="Heading 2 Char"/>
    <w:basedOn w:val="DefaultParagraphFont"/>
    <w:semiHidden/>
    <w:rsid w:val="77B8775E"/>
    <w:rPr>
      <w:rFonts w:ascii="Aptos Display" w:hAnsi="Aptos Display" w:eastAsia="" w:cs="Times New Roman" w:asciiTheme="majorAscii" w:hAnsiTheme="majorAscii" w:eastAsiaTheme="majorEastAsia" w:cstheme="majorBidi"/>
      <w:color w:val="0F4761" w:themeColor="accent1" w:themeTint="FF" w:themeShade="BF"/>
      <w:sz w:val="32"/>
      <w:szCs w:val="32"/>
    </w:rPr>
  </w:style>
  <w:style w:type="character" w:styleId="Heading3Char" w:customStyle="true">
    <w:uiPriority w:val="9"/>
    <w:name w:val="Heading 3 Char"/>
    <w:basedOn w:val="DefaultParagraphFont"/>
    <w:semiHidden/>
    <w:rsid w:val="77B8775E"/>
    <w:rPr>
      <w:rFonts w:eastAsia="" w:cs="Times New Roman" w:eastAsiaTheme="majorEastAsia" w:cstheme="majorBidi"/>
      <w:color w:val="0F4761" w:themeColor="accent1" w:themeTint="FF" w:themeShade="BF"/>
      <w:sz w:val="28"/>
      <w:szCs w:val="28"/>
    </w:rPr>
  </w:style>
  <w:style w:type="character" w:styleId="Heading4Char" w:customStyle="true">
    <w:uiPriority w:val="9"/>
    <w:name w:val="Heading 4 Char"/>
    <w:basedOn w:val="DefaultParagraphFont"/>
    <w:semiHidden/>
    <w:rsid w:val="77B8775E"/>
    <w:rPr>
      <w:rFonts w:eastAsia="" w:cs="Times New Roman" w:eastAsiaTheme="majorEastAsia" w:cstheme="majorBidi"/>
      <w:i w:val="1"/>
      <w:iCs w:val="1"/>
      <w:color w:val="0F4761" w:themeColor="accent1" w:themeTint="FF" w:themeShade="BF"/>
    </w:rPr>
  </w:style>
  <w:style w:type="character" w:styleId="Heading5Char" w:customStyle="true">
    <w:uiPriority w:val="9"/>
    <w:name w:val="Heading 5 Char"/>
    <w:basedOn w:val="DefaultParagraphFont"/>
    <w:semiHidden/>
    <w:rsid w:val="77B8775E"/>
    <w:rPr>
      <w:rFonts w:eastAsia="" w:cs="Times New Roman" w:eastAsiaTheme="majorEastAsia" w:cstheme="majorBidi"/>
      <w:color w:val="0F4761" w:themeColor="accent1" w:themeTint="FF" w:themeShade="BF"/>
    </w:rPr>
  </w:style>
  <w:style w:type="character" w:styleId="Heading6Char" w:customStyle="true">
    <w:uiPriority w:val="9"/>
    <w:name w:val="Heading 6 Char"/>
    <w:basedOn w:val="DefaultParagraphFont"/>
    <w:semiHidden/>
    <w:rsid w:val="77B8775E"/>
    <w:rPr>
      <w:rFonts w:eastAsia="" w:cs="Times New Roman" w:eastAsiaTheme="majorEastAsia" w:cstheme="majorBidi"/>
      <w:i w:val="1"/>
      <w:iCs w:val="1"/>
      <w:color w:val="595959" w:themeColor="text1" w:themeTint="A6" w:themeShade="FF"/>
    </w:rPr>
  </w:style>
  <w:style w:type="character" w:styleId="Heading7Char" w:customStyle="true">
    <w:uiPriority w:val="9"/>
    <w:name w:val="Heading 7 Char"/>
    <w:basedOn w:val="DefaultParagraphFont"/>
    <w:semiHidden/>
    <w:rsid w:val="77B8775E"/>
    <w:rPr>
      <w:rFonts w:eastAsia="" w:cs="Times New Roman" w:eastAsiaTheme="majorEastAsia" w:cstheme="majorBidi"/>
      <w:color w:val="595959" w:themeColor="text1" w:themeTint="A6" w:themeShade="FF"/>
    </w:rPr>
  </w:style>
  <w:style w:type="character" w:styleId="Heading8Char" w:customStyle="true">
    <w:uiPriority w:val="9"/>
    <w:name w:val="Heading 8 Char"/>
    <w:basedOn w:val="DefaultParagraphFont"/>
    <w:semiHidden/>
    <w:rsid w:val="77B8775E"/>
    <w:rPr>
      <w:rFonts w:eastAsia="" w:cs="Times New Roman" w:eastAsiaTheme="majorEastAsia" w:cstheme="majorBidi"/>
      <w:i w:val="1"/>
      <w:iCs w:val="1"/>
      <w:color w:val="272727"/>
    </w:rPr>
  </w:style>
  <w:style w:type="character" w:styleId="Heading9Char" w:customStyle="true">
    <w:uiPriority w:val="9"/>
    <w:name w:val="Heading 9 Char"/>
    <w:basedOn w:val="DefaultParagraphFont"/>
    <w:semiHidden/>
    <w:rsid w:val="77B8775E"/>
    <w:rPr>
      <w:rFonts w:eastAsia="" w:cs="Times New Roman" w:eastAsiaTheme="majorEastAsia" w:cstheme="majorBidi"/>
      <w:color w:val="272727"/>
    </w:rPr>
  </w:style>
  <w:style w:type="paragraph" w:styleId="a" w:customStyle="1">
    <w:basedOn w:val="Normal"/>
    <w:next w:val="Normal"/>
    <w:link w:val="FooterChar"/>
    <w:uiPriority w:val="99"/>
    <w:unhideWhenUsed/>
    <w:rsid w:val="00867FC4"/>
    <w:pPr>
      <w:tabs>
        <w:tab w:val="center" w:pos="4252"/>
        <w:tab w:val="right" w:pos="8504"/>
      </w:tabs>
      <w:spacing w:after="0" w:line="240" w:lineRule="auto"/>
    </w:pPr>
  </w:style>
  <w:style w:type="character" w:styleId="FooterChar" w:customStyle="true">
    <w:uiPriority w:val="99"/>
    <w:name w:val="Footer Char"/>
    <w:basedOn w:val="DefaultParagraphFont"/>
    <w:link w:val="a"/>
    <w:rsid w:val="77B8775E"/>
  </w:style>
  <w:style w:type="character" w:styleId="HeaderChar" w:customStyle="true">
    <w:uiPriority w:val="99"/>
    <w:name w:val="Header Char"/>
    <w:basedOn w:val="DefaultParagraphFont"/>
    <w:rsid w:val="77B8775E"/>
  </w:style>
  <w:style w:type="paragraph" w:styleId="Encabezado">
    <w:name w:val="header"/>
    <w:basedOn w:val="Normal"/>
    <w:link w:val="EncabezadoCar"/>
    <w:uiPriority w:val="99"/>
    <w:unhideWhenUsed/>
    <w:rsid w:val="009F56B1"/>
    <w:pPr>
      <w:tabs>
        <w:tab w:val="center" w:pos="4680"/>
        <w:tab w:val="right" w:pos="9360"/>
      </w:tabs>
      <w:spacing w:after="0" w:line="240" w:lineRule="auto"/>
    </w:pPr>
  </w:style>
  <w:style w:type="character" w:styleId="EncabezadoCar" w:customStyle="true">
    <w:uiPriority w:val="99"/>
    <w:name w:val="Encabezado Car"/>
    <w:basedOn w:val="DefaultParagraphFont"/>
    <w:semiHidden/>
    <w:link w:val="Encabezado"/>
    <w:rsid w:val="77B8775E"/>
  </w:style>
  <w:style w:type="paragraph" w:styleId="Piedepgina">
    <w:name w:val="footer"/>
    <w:basedOn w:val="Normal"/>
    <w:link w:val="PiedepginaCar"/>
    <w:uiPriority w:val="99"/>
    <w:unhideWhenUsed/>
    <w:rsid w:val="009F56B1"/>
    <w:pPr>
      <w:tabs>
        <w:tab w:val="center" w:pos="4680"/>
        <w:tab w:val="right" w:pos="9360"/>
      </w:tabs>
      <w:spacing w:after="0" w:line="240" w:lineRule="auto"/>
    </w:pPr>
  </w:style>
  <w:style w:type="character" w:styleId="PiedepginaCar" w:customStyle="true">
    <w:uiPriority w:val="99"/>
    <w:name w:val="Pie de página Car"/>
    <w:basedOn w:val="DefaultParagraphFont"/>
    <w:semiHidden/>
    <w:link w:val="Piedepgina"/>
    <w:rsid w:val="77B8775E"/>
  </w:style>
  <w:style w:type="character" w:styleId="TitleChar1" w:customStyle="true">
    <w:uiPriority w:val="10"/>
    <w:name w:val="Title Char1"/>
    <w:basedOn w:val="DefaultParagraphFont"/>
    <w:rsid w:val="77B8775E"/>
    <w:rPr>
      <w:rFonts w:ascii="Aptos Display" w:hAnsi="Aptos Display" w:eastAsia="" w:cs="Times New Roman" w:asciiTheme="majorAscii" w:hAnsiTheme="majorAscii" w:eastAsiaTheme="majorEastAsia" w:cstheme="majorBidi"/>
      <w:sz w:val="56"/>
      <w:szCs w:val="56"/>
    </w:rPr>
  </w:style>
  <w:style w:type="character" w:styleId="SubtitleChar1" w:customStyle="true">
    <w:uiPriority w:val="11"/>
    <w:name w:val="Subtitle Char1"/>
    <w:basedOn w:val="DefaultParagraphFont"/>
    <w:rsid w:val="77B8775E"/>
    <w:rPr>
      <w:rFonts w:eastAsia="" w:cs="Times New Roman" w:eastAsiaTheme="majorEastAsia" w:cstheme="majorBidi"/>
      <w:color w:val="595959" w:themeColor="text1" w:themeTint="A6" w:themeShade="FF"/>
      <w:sz w:val="28"/>
      <w:szCs w:val="28"/>
    </w:rPr>
  </w:style>
  <w:style w:type="character" w:styleId="QuoteChar1" w:customStyle="true">
    <w:uiPriority w:val="29"/>
    <w:name w:val="Quote Char1"/>
    <w:basedOn w:val="DefaultParagraphFont"/>
    <w:rsid w:val="77B8775E"/>
    <w:rPr>
      <w:i w:val="1"/>
      <w:iCs w:val="1"/>
      <w:color w:val="404040" w:themeColor="text1" w:themeTint="BF" w:themeShade="FF"/>
    </w:rPr>
  </w:style>
  <w:style w:type="character" w:styleId="IntenseQuoteChar1" w:customStyle="true">
    <w:uiPriority w:val="30"/>
    <w:name w:val="Intense Quote Char1"/>
    <w:basedOn w:val="DefaultParagraphFont"/>
    <w:rsid w:val="77B8775E"/>
    <w:rPr>
      <w:i w:val="1"/>
      <w:iCs w:val="1"/>
      <w:color w:val="0F4761" w:themeColor="accent1" w:themeTint="FF" w:themeShade="BF"/>
    </w:rPr>
  </w:style>
  <w:style w:type="character" w:styleId="Refdecomentario">
    <w:uiPriority w:val="99"/>
    <w:name w:val="annotation reference"/>
    <w:basedOn w:val="DefaultParagraphFont"/>
    <w:semiHidden/>
    <w:unhideWhenUsed/>
    <w:rsid w:val="77B8775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6003A4"/>
    <w:pPr>
      <w:spacing w:line="240" w:lineRule="auto"/>
    </w:pPr>
    <w:rPr>
      <w:sz w:val="20"/>
      <w:szCs w:val="20"/>
    </w:rPr>
  </w:style>
  <w:style w:type="character" w:styleId="TextocomentarioCar" w:customStyle="true">
    <w:uiPriority w:val="99"/>
    <w:name w:val="Texto comentario Car"/>
    <w:basedOn w:val="DefaultParagraphFont"/>
    <w:link w:val="Textocomentario"/>
    <w:rsid w:val="77B8775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6003A4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6003A4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AE27D3"/>
    <w:pPr>
      <w:spacing w:after="0" w:line="240" w:lineRule="auto"/>
    </w:pPr>
  </w:style>
  <w:style w:type="character" w:styleId="Hyperlink">
    <w:uiPriority w:val="99"/>
    <w:name w:val="Hyperlink"/>
    <w:basedOn w:val="DefaultParagraphFont"/>
    <w:unhideWhenUsed/>
    <w:rsid w:val="77B8775E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2.xml" Id="rId13" /><Relationship Type="http://schemas.openxmlformats.org/officeDocument/2006/relationships/fontTable" Target="fontTable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2.png" Id="rId11" /><Relationship Type="http://schemas.openxmlformats.org/officeDocument/2006/relationships/styles" Target="styles.xml" Id="rId5" /><Relationship Type="http://schemas.openxmlformats.org/officeDocument/2006/relationships/footer" Target="footer2.xml" Id="rId15" /><Relationship Type="http://schemas.openxmlformats.org/officeDocument/2006/relationships/image" Target="media/image1.png" Id="rId10" /><Relationship Type="http://schemas.openxmlformats.org/officeDocument/2006/relationships/theme" Target="theme/theme1.xml" Id="rId19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1.xml" Id="rId14" /><Relationship Type="http://schemas.openxmlformats.org/officeDocument/2006/relationships/hyperlink" Target="mailto:lbravo@atrevia.com" TargetMode="External" Id="Race8fb9d2cf348ef" /><Relationship Type="http://schemas.openxmlformats.org/officeDocument/2006/relationships/hyperlink" Target="mailto:epaguilera@atrevia.com" TargetMode="External" Id="Rce031511b01941ca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718C7658121C44E9CB1F9A6FFC3E10A" ma:contentTypeVersion="18" ma:contentTypeDescription="Crear nuevo documento." ma:contentTypeScope="" ma:versionID="8f73e7268030b731f44e3c809393e78d">
  <xsd:schema xmlns:xsd="http://www.w3.org/2001/XMLSchema" xmlns:xs="http://www.w3.org/2001/XMLSchema" xmlns:p="http://schemas.microsoft.com/office/2006/metadata/properties" xmlns:ns2="03d0de6a-1365-4b12-aa96-d13adab2f979" xmlns:ns3="cfaf7a7c-573f-4f8d-a03a-88aa06b7e975" targetNamespace="http://schemas.microsoft.com/office/2006/metadata/properties" ma:root="true" ma:fieldsID="627964c4b3ddca2a9a467a06c2431206" ns2:_="" ns3:_="">
    <xsd:import namespace="03d0de6a-1365-4b12-aa96-d13adab2f979"/>
    <xsd:import namespace="cfaf7a7c-573f-4f8d-a03a-88aa06b7e97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lcf76f155ced4ddcb4097134ff3c332f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  <xsd:element ref="ns3:ArchiverLinkFile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d0de6a-1365-4b12-aa96-d13adab2f97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af7a7c-573f-4f8d-a03a-88aa06b7e9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bdbc3af8-5ebe-441a-975b-c2d3e4921b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ArchiverLinkFileType" ma:index="23" nillable="true" ma:displayName="ArchiverLinkFileType" ma:hidden="true" ma:internalName="ArchiverLinkFileTyp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faf7a7c-573f-4f8d-a03a-88aa06b7e975">
      <Terms xmlns="http://schemas.microsoft.com/office/infopath/2007/PartnerControls"/>
    </lcf76f155ced4ddcb4097134ff3c332f>
    <ArchiverLinkFileType xmlns="cfaf7a7c-573f-4f8d-a03a-88aa06b7e975" xsi:nil="true"/>
  </documentManagement>
</p:properties>
</file>

<file path=customXml/itemProps1.xml><?xml version="1.0" encoding="utf-8"?>
<ds:datastoreItem xmlns:ds="http://schemas.openxmlformats.org/officeDocument/2006/customXml" ds:itemID="{731FA1F6-C2FD-41F0-98E8-8A8E206AD24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13BF9A-69F9-449D-A0A9-44114EC11B16}"/>
</file>

<file path=customXml/itemProps3.xml><?xml version="1.0" encoding="utf-8"?>
<ds:datastoreItem xmlns:ds="http://schemas.openxmlformats.org/officeDocument/2006/customXml" ds:itemID="{DAA6194B-FBDD-4807-8F49-B774BC7D2C6F}">
  <ds:schemaRefs>
    <ds:schemaRef ds:uri="http://schemas.microsoft.com/office/2006/metadata/properties"/>
    <ds:schemaRef ds:uri="http://schemas.microsoft.com/office/infopath/2007/PartnerControls"/>
    <ds:schemaRef ds:uri="f67143c1-8cc8-4a71-b6f1-9e98c065ac67"/>
    <ds:schemaRef ds:uri="5f057bef-256e-4d0b-8d39-0756ee2414ae"/>
  </ds:schemaRefs>
</ds:datastoreItem>
</file>

<file path=docMetadata/LabelInfo.xml><?xml version="1.0" encoding="utf-8"?>
<clbl:labelList xmlns:clbl="http://schemas.microsoft.com/office/2020/mipLabelMetadata">
  <clbl:label id="{5b12f818-7d26-4eab-9c63-bdc5e02b0fb1}" enabled="1" method="Privileged" siteId="{973ba820-4a58-4246-84bf-170e50b3152a}" removed="0"/>
  <clbl:label id="{898636a9-c4ab-4ec0-bae3-316b16448c43}" enabled="0" method="" siteId="{898636a9-c4ab-4ec0-bae3-316b16448c43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Natalia González Luque</dc:creator>
  <keywords/>
  <dc:description/>
  <lastModifiedBy>MARIA ZEGERS SAHLI</lastModifiedBy>
  <revision>4</revision>
  <dcterms:created xsi:type="dcterms:W3CDTF">2026-09-17T11:06:00.0000000Z</dcterms:created>
  <dcterms:modified xsi:type="dcterms:W3CDTF">2026-09-22T08:59:38.2350754Z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0x0101001718C7658121C44E9CB1F9A6FFC3E10A</vt:lpwstr>
  </property>
  <property fmtid="{D5CDD505-2E9C-101B-9397-08002B2CF9AE}" pid="3" name="MediaServiceImageTags">
    <vt:lpwstr/>
  </property>
  <property fmtid="{D5CDD505-2E9C-101B-9397-08002B2CF9AE}" pid="4" name="docLang">
    <vt:lpwstr>es</vt:lpwstr>
  </property>
</Properties>
</file>