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545C9" w14:textId="77777777" w:rsidR="00857DC8" w:rsidRDefault="00857DC8" w:rsidP="004A140F">
      <w:pPr>
        <w:spacing w:before="100" w:beforeAutospacing="1" w:after="100" w:afterAutospacing="1" w:line="240" w:lineRule="auto"/>
        <w:jc w:val="center"/>
        <w:textAlignment w:val="baseline"/>
        <w:rPr>
          <w:rFonts w:ascii="Calibri" w:eastAsia="Times New Roman" w:hAnsi="Calibri" w:cs="Calibri"/>
          <w:b/>
          <w:bCs/>
          <w:color w:val="EE0000"/>
          <w:kern w:val="0"/>
          <w:sz w:val="28"/>
          <w:szCs w:val="28"/>
          <w:lang w:val="es-MX"/>
          <w14:ligatures w14:val="none"/>
        </w:rPr>
      </w:pPr>
    </w:p>
    <w:p w14:paraId="75DBBA15" w14:textId="2E269600" w:rsidR="004A140F" w:rsidRPr="004A140F" w:rsidRDefault="004A140F" w:rsidP="004A140F">
      <w:pPr>
        <w:spacing w:before="100" w:beforeAutospacing="1" w:after="100" w:afterAutospacing="1" w:line="240" w:lineRule="auto"/>
        <w:jc w:val="center"/>
        <w:textAlignment w:val="baseline"/>
        <w:rPr>
          <w:rFonts w:ascii="Calibri" w:eastAsia="Times New Roman" w:hAnsi="Calibri" w:cs="Calibri"/>
          <w:b/>
          <w:bCs/>
          <w:kern w:val="0"/>
          <w:sz w:val="22"/>
          <w:szCs w:val="22"/>
          <w:lang w:val="es-MX"/>
          <w14:ligatures w14:val="none"/>
        </w:rPr>
      </w:pPr>
      <w:r w:rsidRPr="004A140F">
        <w:rPr>
          <w:rFonts w:ascii="Calibri" w:eastAsia="Times New Roman" w:hAnsi="Calibri" w:cs="Calibri"/>
          <w:b/>
          <w:bCs/>
          <w:color w:val="EE0000"/>
          <w:kern w:val="0"/>
          <w:sz w:val="28"/>
          <w:szCs w:val="28"/>
          <w:lang w:val="es-MX"/>
          <w14:ligatures w14:val="none"/>
        </w:rPr>
        <w:t xml:space="preserve">SIGMA LANZA TRES NUEVOS RETOS PARA </w:t>
      </w:r>
      <w:r w:rsidR="00BD4FB3">
        <w:rPr>
          <w:rFonts w:ascii="Calibri" w:eastAsia="Times New Roman" w:hAnsi="Calibri" w:cs="Calibri"/>
          <w:b/>
          <w:bCs/>
          <w:color w:val="EE0000"/>
          <w:kern w:val="0"/>
          <w:sz w:val="28"/>
          <w:szCs w:val="28"/>
          <w:lang w:val="es-MX"/>
          <w14:ligatures w14:val="none"/>
        </w:rPr>
        <w:t>STARTUPS</w:t>
      </w:r>
      <w:r w:rsidRPr="004A140F">
        <w:rPr>
          <w:rFonts w:ascii="Calibri" w:eastAsia="Times New Roman" w:hAnsi="Calibri" w:cs="Calibri"/>
          <w:b/>
          <w:bCs/>
          <w:color w:val="EE0000"/>
          <w:kern w:val="0"/>
          <w:sz w:val="28"/>
          <w:szCs w:val="28"/>
          <w:lang w:val="es-MX"/>
          <w14:ligatures w14:val="none"/>
        </w:rPr>
        <w:t xml:space="preserve"> A TRAVÉS DE SU </w:t>
      </w:r>
      <w:r w:rsidR="00BD4FB3">
        <w:rPr>
          <w:rFonts w:ascii="Calibri" w:eastAsia="Times New Roman" w:hAnsi="Calibri" w:cs="Calibri"/>
          <w:b/>
          <w:bCs/>
          <w:color w:val="EE0000"/>
          <w:kern w:val="0"/>
          <w:sz w:val="28"/>
          <w:szCs w:val="28"/>
          <w:lang w:val="es-MX"/>
          <w14:ligatures w14:val="none"/>
        </w:rPr>
        <w:t>PLATAFORMA</w:t>
      </w:r>
      <w:r w:rsidRPr="004A140F">
        <w:rPr>
          <w:rFonts w:ascii="Calibri" w:eastAsia="Times New Roman" w:hAnsi="Calibri" w:cs="Calibri"/>
          <w:b/>
          <w:bCs/>
          <w:color w:val="EE0000"/>
          <w:kern w:val="0"/>
          <w:sz w:val="28"/>
          <w:szCs w:val="28"/>
          <w:lang w:val="es-MX"/>
          <w14:ligatures w14:val="none"/>
        </w:rPr>
        <w:t xml:space="preserve"> INTERNACIO</w:t>
      </w:r>
      <w:r w:rsidR="00BD4FB3">
        <w:rPr>
          <w:rFonts w:ascii="Calibri" w:eastAsia="Times New Roman" w:hAnsi="Calibri" w:cs="Calibri"/>
          <w:b/>
          <w:bCs/>
          <w:color w:val="EE0000"/>
          <w:kern w:val="0"/>
          <w:sz w:val="28"/>
          <w:szCs w:val="28"/>
          <w:lang w:val="es-MX"/>
          <w14:ligatures w14:val="none"/>
        </w:rPr>
        <w:t>N</w:t>
      </w:r>
      <w:r w:rsidRPr="004A140F">
        <w:rPr>
          <w:rFonts w:ascii="Calibri" w:eastAsia="Times New Roman" w:hAnsi="Calibri" w:cs="Calibri"/>
          <w:b/>
          <w:bCs/>
          <w:color w:val="EE0000"/>
          <w:kern w:val="0"/>
          <w:sz w:val="28"/>
          <w:szCs w:val="28"/>
          <w:lang w:val="es-MX"/>
          <w14:ligatures w14:val="none"/>
        </w:rPr>
        <w:t>AL DE INNOVACIÓN ABIERTA TASTECH</w:t>
      </w:r>
    </w:p>
    <w:p w14:paraId="6A2C2C8F" w14:textId="6B7912BB" w:rsidR="00F904AD" w:rsidRDefault="00F904AD" w:rsidP="00F904AD">
      <w:pPr>
        <w:pStyle w:val="Prrafodelista"/>
        <w:numPr>
          <w:ilvl w:val="0"/>
          <w:numId w:val="5"/>
        </w:numPr>
        <w:spacing w:before="240" w:after="100" w:afterAutospacing="1" w:line="240" w:lineRule="auto"/>
        <w:jc w:val="both"/>
        <w:textAlignment w:val="baseline"/>
        <w:rPr>
          <w:rFonts w:ascii="Calibri" w:eastAsia="Times New Roman" w:hAnsi="Calibri" w:cs="Calibri"/>
          <w:b/>
          <w:bCs/>
          <w:kern w:val="0"/>
          <w:sz w:val="22"/>
          <w:szCs w:val="22"/>
          <w:lang w:val="es-MX"/>
          <w14:ligatures w14:val="none"/>
        </w:rPr>
      </w:pPr>
      <w:r w:rsidRPr="00F904AD">
        <w:rPr>
          <w:rFonts w:ascii="Calibri" w:eastAsia="Times New Roman" w:hAnsi="Calibri" w:cs="Calibri"/>
          <w:b/>
          <w:bCs/>
          <w:kern w:val="0"/>
          <w:sz w:val="22"/>
          <w:szCs w:val="22"/>
          <w:lang w:val="es-MX"/>
          <w14:ligatures w14:val="none"/>
        </w:rPr>
        <w:t>La convocatoria permanecerá abierta durante todo el año y busca soluciones en tres áreas prioritarias: salud a través de la alimentación, proteínas responsables y excelencia operativa</w:t>
      </w:r>
    </w:p>
    <w:p w14:paraId="423F7A8A" w14:textId="77777777" w:rsidR="00F904AD" w:rsidRPr="00F904AD" w:rsidRDefault="00F904AD" w:rsidP="00F904AD">
      <w:pPr>
        <w:pStyle w:val="Prrafodelista"/>
        <w:rPr>
          <w:rFonts w:ascii="Calibri" w:eastAsia="Times New Roman" w:hAnsi="Calibri" w:cs="Calibri"/>
          <w:b/>
          <w:bCs/>
          <w:kern w:val="0"/>
          <w:sz w:val="22"/>
          <w:szCs w:val="22"/>
          <w:lang w:val="es-MX"/>
          <w14:ligatures w14:val="none"/>
        </w:rPr>
      </w:pPr>
    </w:p>
    <w:p w14:paraId="4F385424" w14:textId="262D1655" w:rsidR="00F904AD" w:rsidRPr="00F904AD" w:rsidRDefault="00F904AD" w:rsidP="00F904AD">
      <w:pPr>
        <w:pStyle w:val="Prrafodelista"/>
        <w:numPr>
          <w:ilvl w:val="0"/>
          <w:numId w:val="5"/>
        </w:numPr>
        <w:spacing w:before="100" w:beforeAutospacing="1" w:after="100" w:afterAutospacing="1" w:line="240" w:lineRule="auto"/>
        <w:jc w:val="both"/>
        <w:textAlignment w:val="baseline"/>
        <w:rPr>
          <w:rFonts w:ascii="Calibri" w:eastAsia="Times New Roman" w:hAnsi="Calibri" w:cs="Calibri"/>
          <w:b/>
          <w:bCs/>
          <w:kern w:val="0"/>
          <w:sz w:val="22"/>
          <w:szCs w:val="22"/>
          <w:lang w:val="es-MX"/>
          <w14:ligatures w14:val="none"/>
        </w:rPr>
      </w:pPr>
      <w:r w:rsidRPr="00F904AD">
        <w:rPr>
          <w:rFonts w:ascii="Calibri" w:eastAsia="Times New Roman" w:hAnsi="Calibri" w:cs="Calibri"/>
          <w:b/>
          <w:bCs/>
          <w:kern w:val="0"/>
          <w:sz w:val="22"/>
          <w:szCs w:val="22"/>
          <w:lang w:val="es-MX"/>
          <w14:ligatures w14:val="none"/>
        </w:rPr>
        <w:t>Las startups seleccionadas podrán desarrollar y validar sus soluciones en entornos reales de negocio, apoyándose en el conocimiento, la experiencia y la capacidad de escalado global de Sigma</w:t>
      </w:r>
    </w:p>
    <w:p w14:paraId="53C24A35" w14:textId="10ECDD48" w:rsidR="00F904AD" w:rsidRPr="00F904AD" w:rsidRDefault="00625F41" w:rsidP="00F904AD">
      <w:pPr>
        <w:spacing w:before="100" w:beforeAutospacing="1" w:after="100" w:afterAutospacing="1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2"/>
          <w:szCs w:val="22"/>
          <w:lang w:val="es-MX"/>
          <w14:ligatures w14:val="none"/>
        </w:rPr>
        <w:t>Madrid</w:t>
      </w:r>
      <w:r w:rsidR="00F904AD" w:rsidRPr="00F904AD">
        <w:rPr>
          <w:rFonts w:ascii="Calibri" w:eastAsia="Times New Roman" w:hAnsi="Calibri" w:cs="Calibri"/>
          <w:b/>
          <w:bCs/>
          <w:kern w:val="0"/>
          <w:sz w:val="22"/>
          <w:szCs w:val="22"/>
          <w:lang w:val="es-MX"/>
          <w14:ligatures w14:val="none"/>
        </w:rPr>
        <w:t xml:space="preserve">, 16 de septiembre de 2026. </w:t>
      </w:r>
      <w:r w:rsidR="00F904AD" w:rsidRPr="00F904A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Sigma, empresa líder en alimentación y matriz de Campofrío, ha presentado hoy la séptima edición de </w:t>
      </w:r>
      <w:r w:rsidR="00F904AD" w:rsidRPr="00F904AD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Tastech by Sigma</w:t>
      </w:r>
      <w:r w:rsidR="00F904AD" w:rsidRPr="00F904A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durante la 8ª edición de </w:t>
      </w:r>
      <w:r w:rsidR="00F904AD" w:rsidRPr="00F904AD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ftalks Food Summit</w:t>
      </w:r>
      <w:r w:rsidR="00F904AD" w:rsidRPr="00F904A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, </w:t>
      </w:r>
      <w:r w:rsidR="00916BB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uno de los principales encuentros</w:t>
      </w:r>
      <w:r w:rsidR="00F904AD" w:rsidRPr="00F904A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internacional</w:t>
      </w:r>
      <w:r w:rsidR="00916BB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es</w:t>
      </w:r>
      <w:r w:rsidR="00F904AD" w:rsidRPr="00F904A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de innovación alimentaria impulsado por KM ZERO Food Innovation Hub. Con esta nueva convocatoria, la compañía lanza tres retos dirigidos a startups de todo el mundo con el objetivo de identificar soluciones innovadoras que contribuyan a acelerar la transformación del sector alimentario.</w:t>
      </w:r>
    </w:p>
    <w:p w14:paraId="5354D4A4" w14:textId="48B14FFA" w:rsidR="00F904AD" w:rsidRPr="00A82768" w:rsidRDefault="00F904AD" w:rsidP="00F904AD">
      <w:pPr>
        <w:spacing w:before="100" w:beforeAutospacing="1" w:after="100" w:afterAutospacing="1" w:line="240" w:lineRule="auto"/>
        <w:jc w:val="both"/>
        <w:textAlignment w:val="baseline"/>
        <w:rPr>
          <w:rFonts w:ascii="Calibri" w:eastAsia="Times New Roman" w:hAnsi="Calibri" w:cs="Calibri"/>
          <w:i/>
          <w:iCs/>
          <w:kern w:val="0"/>
          <w:sz w:val="22"/>
          <w:szCs w:val="22"/>
          <w14:ligatures w14:val="none"/>
        </w:rPr>
      </w:pPr>
      <w:r w:rsidRPr="00F904A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Tastech busca combinar las fortalezas de ambos lados del ecosistema: la agilidad, creatividad y capacidad de innovación de las startups con el conocimiento del mercado, la experiencia industrial, la infraestructura y la capacidad de escalado de una compañía alimentaria global como Sigma. Como explica </w:t>
      </w:r>
      <w:r w:rsidR="00A82768" w:rsidRPr="00A82768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Florencio García, </w:t>
      </w:r>
      <w:r w:rsidR="00A82768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</w:t>
      </w:r>
      <w:r w:rsidR="00A82768" w:rsidRPr="00A82768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irector de Sigma Ventures</w:t>
      </w:r>
      <w:r w:rsidRPr="00F904A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, </w:t>
      </w:r>
      <w:r w:rsidR="00234C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“</w:t>
      </w:r>
      <w:r w:rsidR="00234CC7">
        <w:rPr>
          <w:rFonts w:ascii="Calibri" w:eastAsia="Times New Roman" w:hAnsi="Calibri" w:cs="Calibri"/>
          <w:i/>
          <w:iCs/>
          <w:kern w:val="0"/>
          <w:sz w:val="22"/>
          <w:szCs w:val="22"/>
          <w14:ligatures w14:val="none"/>
        </w:rPr>
        <w:t>p</w:t>
      </w:r>
      <w:r w:rsidR="00234CC7" w:rsidRPr="00234CC7">
        <w:rPr>
          <w:rFonts w:ascii="Calibri" w:eastAsia="Times New Roman" w:hAnsi="Calibri" w:cs="Calibri"/>
          <w:i/>
          <w:iCs/>
          <w:kern w:val="0"/>
          <w:sz w:val="22"/>
          <w:szCs w:val="22"/>
          <w14:ligatures w14:val="none"/>
        </w:rPr>
        <w:t xml:space="preserve">ara las startups, Tastech ofrece la posibilidad de validar sus soluciones en entornos reales de negocio, acceder a mercados y redes internacionales y explorar nuevas vías de crecimiento junto a un socio estratégico. </w:t>
      </w:r>
      <w:r w:rsidR="00A82768" w:rsidRPr="00A82768">
        <w:rPr>
          <w:rFonts w:ascii="Calibri" w:eastAsia="Times New Roman" w:hAnsi="Calibri" w:cs="Calibri"/>
          <w:i/>
          <w:iCs/>
          <w:kern w:val="0"/>
          <w:sz w:val="22"/>
          <w:szCs w:val="22"/>
          <w14:ligatures w14:val="none"/>
        </w:rPr>
        <w:t>Al mismo tiempo, refleja el compromiso de Sigma con la innovación abierta y el desarrollo del ecosistema emprendedor, facilitando oportunidades de colaboración y acceso a nuestro equipo de Corporate Venture Capital, que puede invertir en las startups participantes del programa”.</w:t>
      </w:r>
    </w:p>
    <w:p w14:paraId="3E8E7934" w14:textId="4FB52C2D" w:rsidR="00285F15" w:rsidRPr="004A140F" w:rsidRDefault="00857DC8" w:rsidP="00285F15">
      <w:pPr>
        <w:spacing w:before="100" w:beforeAutospacing="1" w:after="100" w:afterAutospacing="1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</w:pPr>
      <w:r w:rsidRPr="00253410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La nueva convocatoria </w:t>
      </w:r>
      <w:r w:rsidR="00285F15" w:rsidRPr="00253410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del programa </w:t>
      </w:r>
      <w:r w:rsidR="00285F1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se</w:t>
      </w:r>
      <w:r w:rsidR="00285F15"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  <w:t xml:space="preserve"> centra en </w:t>
      </w:r>
      <w:r w:rsidR="00285F15" w:rsidRPr="004A140F"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  <w:t xml:space="preserve">tres grandes áreas prioritarias para Sigma: </w:t>
      </w:r>
    </w:p>
    <w:p w14:paraId="7ACC9156" w14:textId="77777777" w:rsidR="00285F15" w:rsidRDefault="00285F15" w:rsidP="00253410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ind w:left="360"/>
        <w:jc w:val="both"/>
        <w:textAlignment w:val="baseline"/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</w:pPr>
      <w:r w:rsidRPr="00DF3803">
        <w:rPr>
          <w:rFonts w:ascii="Calibri" w:eastAsia="Times New Roman" w:hAnsi="Calibri" w:cs="Calibri"/>
          <w:b/>
          <w:bCs/>
          <w:kern w:val="0"/>
          <w:sz w:val="22"/>
          <w:szCs w:val="22"/>
          <w:lang w:val="es-MX"/>
          <w14:ligatures w14:val="none"/>
        </w:rPr>
        <w:t>Health Through Foods</w:t>
      </w:r>
      <w:r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  <w:t>:</w:t>
      </w:r>
      <w:r w:rsidRPr="00DF3803"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  <w:t xml:space="preserve"> busca soluciones de alimentación respaldadas por evidencia científica que contribuyan a mejorar el bienestar de los consumidores. En concreto, pone el foco en innovaciones relacionadas con la salud digestiva y metabólica, así como en propuestas de alimentación funcional y preventiva.</w:t>
      </w:r>
    </w:p>
    <w:p w14:paraId="14F07B18" w14:textId="77777777" w:rsidR="00285F15" w:rsidRPr="00DF3803" w:rsidRDefault="00285F15" w:rsidP="00253410">
      <w:pPr>
        <w:pStyle w:val="Prrafodelista"/>
        <w:spacing w:before="100" w:beforeAutospacing="1" w:after="100" w:afterAutospacing="1" w:line="240" w:lineRule="auto"/>
        <w:ind w:left="360"/>
        <w:jc w:val="both"/>
        <w:textAlignment w:val="baseline"/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</w:pPr>
    </w:p>
    <w:p w14:paraId="68AEFC17" w14:textId="77777777" w:rsidR="00285F15" w:rsidRDefault="00285F15" w:rsidP="00253410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ind w:left="360"/>
        <w:jc w:val="both"/>
        <w:textAlignment w:val="baseline"/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</w:pPr>
      <w:r w:rsidRPr="00DF3803">
        <w:rPr>
          <w:rFonts w:ascii="Calibri" w:eastAsia="Times New Roman" w:hAnsi="Calibri" w:cs="Calibri"/>
          <w:b/>
          <w:bCs/>
          <w:kern w:val="0"/>
          <w:sz w:val="22"/>
          <w:szCs w:val="22"/>
          <w:lang w:val="es-MX"/>
          <w14:ligatures w14:val="none"/>
        </w:rPr>
        <w:t>Responsible Protein</w:t>
      </w:r>
      <w:r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  <w:t>:</w:t>
      </w:r>
      <w:r w:rsidRPr="00DF3803"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  <w:t xml:space="preserve"> el objetivo es identificar innovaciones que ayuden a definir la próxima generación de proteínas y transformen la manera en que se abastecen, producen y llegan al consumidor. Se buscan soluciones capaces de combinar nutrición, calidad y sostenibilidad, dando respuesta a las nuevas necesidades de la industria y de los consumidores.</w:t>
      </w:r>
    </w:p>
    <w:p w14:paraId="1C09FD49" w14:textId="77777777" w:rsidR="00285F15" w:rsidRPr="00DF3803" w:rsidRDefault="00285F15" w:rsidP="00253410">
      <w:pPr>
        <w:pStyle w:val="Prrafodelista"/>
        <w:ind w:left="360"/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</w:pPr>
    </w:p>
    <w:p w14:paraId="4646A7D2" w14:textId="77777777" w:rsidR="00285F15" w:rsidRDefault="00285F15" w:rsidP="00253410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ind w:left="360"/>
        <w:jc w:val="both"/>
        <w:textAlignment w:val="baseline"/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</w:pPr>
      <w:r w:rsidRPr="00DF3803">
        <w:rPr>
          <w:rFonts w:ascii="Calibri" w:eastAsia="Times New Roman" w:hAnsi="Calibri" w:cs="Calibri"/>
          <w:b/>
          <w:bCs/>
          <w:kern w:val="0"/>
          <w:sz w:val="22"/>
          <w:szCs w:val="22"/>
          <w:lang w:val="es-MX"/>
          <w14:ligatures w14:val="none"/>
        </w:rPr>
        <w:t>Operational Excellence</w:t>
      </w:r>
      <w:r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  <w:t>:</w:t>
      </w:r>
      <w:r w:rsidRPr="00DF3803"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  <w:t xml:space="preserve"> se centra en tecnologías capaces de mejorar la forma en que opera la industria alimentaria a lo largo de toda la cadena de valor</w:t>
      </w:r>
      <w:r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  <w:t xml:space="preserve">, permitiendo </w:t>
      </w:r>
      <w:r w:rsidRPr="00DF3803"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  <w:t>incrementar la productividad, optimizar procesos y generar eficiencias en áreas clave de la actividad de Sigma.</w:t>
      </w:r>
    </w:p>
    <w:p w14:paraId="48E7B549" w14:textId="03577220" w:rsidR="00BD4FB3" w:rsidRDefault="00BD4FB3" w:rsidP="00BD4FB3">
      <w:pPr>
        <w:spacing w:before="100" w:beforeAutospacing="1" w:after="100" w:afterAutospacing="1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</w:pPr>
      <w:r w:rsidRPr="004A140F"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  <w:lastRenderedPageBreak/>
        <w:t xml:space="preserve">A través de su modelo </w:t>
      </w:r>
      <w:r w:rsidRPr="004A140F">
        <w:rPr>
          <w:rFonts w:ascii="Calibri" w:eastAsia="Times New Roman" w:hAnsi="Calibri" w:cs="Calibri"/>
          <w:i/>
          <w:iCs/>
          <w:kern w:val="0"/>
          <w:sz w:val="22"/>
          <w:szCs w:val="22"/>
          <w:lang w:val="es-MX"/>
          <w14:ligatures w14:val="none"/>
        </w:rPr>
        <w:t>Always Open</w:t>
      </w:r>
      <w:r w:rsidRPr="004A140F"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  <w:t>, Tastech permite a las startups presentar sus soluciones en cualquier momento del año. Las propuestas que responden a las necesidades estratégicas de Sigma pueden incorporarse al proceso de evaluación y avanzar hacia distintas fases de colaboración, desde el diseño y ejecución de pruebas piloto hasta la construcción del caso de negocio y, cuando existe potencial, la escalada de la solución.</w:t>
      </w:r>
    </w:p>
    <w:p w14:paraId="3915F491" w14:textId="77777777" w:rsidR="00F249E3" w:rsidRDefault="00BD4FB3" w:rsidP="00F249E3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:lang w:val="es-MX"/>
          <w14:ligatures w14:val="none"/>
        </w:rPr>
      </w:pPr>
      <w:r w:rsidRPr="00F249E3"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:lang w:val="es-MX"/>
          <w14:ligatures w14:val="none"/>
        </w:rPr>
        <w:t xml:space="preserve">Imperia SCM, </w:t>
      </w:r>
      <w:r w:rsidR="007C3EE0" w:rsidRPr="00F249E3"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:lang w:val="es-MX"/>
          <w14:ligatures w14:val="none"/>
        </w:rPr>
        <w:t>un ejemplo de innovación española dentro de Tastech</w:t>
      </w:r>
    </w:p>
    <w:p w14:paraId="5E9E98E2" w14:textId="77777777" w:rsidR="00F249E3" w:rsidRPr="00F249E3" w:rsidRDefault="00F249E3" w:rsidP="00F249E3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:lang w:val="es-MX"/>
          <w14:ligatures w14:val="none"/>
        </w:rPr>
      </w:pPr>
    </w:p>
    <w:p w14:paraId="05BEED5F" w14:textId="11A66FA6" w:rsidR="004A140F" w:rsidRPr="00F249E3" w:rsidRDefault="007C3EE0" w:rsidP="00F249E3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kern w:val="0"/>
          <w:sz w:val="22"/>
          <w:szCs w:val="22"/>
          <w:lang w:val="es-MX"/>
          <w14:ligatures w14:val="none"/>
        </w:rPr>
      </w:pPr>
      <w:r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  <w:t xml:space="preserve">El carácter internacional de Tastech también ofrece oportunidades al ecosistema español. </w:t>
      </w:r>
      <w:r w:rsidR="004A140F" w:rsidRPr="004A140F"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  <w:t xml:space="preserve">Entre las startups </w:t>
      </w:r>
      <w:r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  <w:t>nacionales</w:t>
      </w:r>
      <w:r w:rsidR="004A140F" w:rsidRPr="004A140F"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  <w:t xml:space="preserve"> que ya han colaborado con Tastech se encuentra </w:t>
      </w:r>
      <w:r w:rsidR="004A140F" w:rsidRPr="00F249E3"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  <w:t>Imperia SCM</w:t>
      </w:r>
      <w:r w:rsidR="004A140F" w:rsidRPr="004A140F"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  <w:t>, compañía valenciana que ha desarrollado una plataforma de Supply Chain Planning basada en inteligencia artificial. Su tecnología permite predecir la demanda y optimizar la planificación de inventarios, compras y producción, contribuyendo a reducir costes y mejorar los niveles de servicio.</w:t>
      </w:r>
    </w:p>
    <w:p w14:paraId="4F04BD29" w14:textId="77777777" w:rsidR="00BD4FB3" w:rsidRDefault="00BD4FB3" w:rsidP="00BD4FB3">
      <w:pPr>
        <w:spacing w:before="100" w:beforeAutospacing="1" w:after="100" w:afterAutospacing="1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</w:pPr>
      <w:r w:rsidRPr="00BD4FB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“</w:t>
      </w:r>
      <w:r w:rsidRPr="00BD4FB3">
        <w:rPr>
          <w:rFonts w:ascii="Calibri" w:eastAsia="Times New Roman" w:hAnsi="Calibri" w:cs="Calibri"/>
          <w:i/>
          <w:iCs/>
          <w:kern w:val="0"/>
          <w:sz w:val="22"/>
          <w:szCs w:val="22"/>
          <w14:ligatures w14:val="none"/>
        </w:rPr>
        <w:t>Para Imperia, participar en Tastech by Sigma supone una oportunidad para conectar innovación, negocio y escalabilidad. El acompañamiento de Tastech y la colaboración con los equipos de Sigma han acelerado el aprendizaje y la toma de decisiones, reforzando nuestra convicción de que la innovación abierta genera verdadero impacto cuando combina la agilidad de una empresa tecnológica con el conocimiento y la capacidad de una gran corporación, sentando las bases para una colaboración con recorrido a largo plazo</w:t>
      </w:r>
      <w:r w:rsidRPr="00BD4FB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”, señala </w:t>
      </w:r>
      <w:r w:rsidRPr="00BD4FB3"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  <w:t>José Tomás Carrascoso, Co-founder y managing partner de Imperia SCM.</w:t>
      </w:r>
    </w:p>
    <w:p w14:paraId="311BE9F1" w14:textId="0A1E5227" w:rsidR="000F1B1E" w:rsidRPr="00F249E3" w:rsidRDefault="000F1B1E" w:rsidP="000F1B1E">
      <w:pPr>
        <w:spacing w:before="100" w:beforeAutospacing="1" w:after="100" w:afterAutospacing="1" w:line="240" w:lineRule="auto"/>
        <w:jc w:val="both"/>
        <w:textAlignment w:val="baseline"/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:lang w:val="es-MX"/>
          <w14:ligatures w14:val="none"/>
        </w:rPr>
      </w:pPr>
      <w:r w:rsidRPr="00F249E3"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:lang w:val="es-MX"/>
          <w14:ligatures w14:val="none"/>
        </w:rPr>
        <w:t>Una plataforma global de innovación abierta</w:t>
      </w:r>
    </w:p>
    <w:p w14:paraId="2ED96D1F" w14:textId="4F5471A1" w:rsidR="00BD4FB3" w:rsidRPr="00285F15" w:rsidRDefault="00253410" w:rsidP="00BD4FB3">
      <w:pPr>
        <w:spacing w:before="100" w:beforeAutospacing="1" w:after="100" w:afterAutospacing="1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</w:pPr>
      <w:r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  <w:t>Tastech</w:t>
      </w:r>
      <w:r w:rsidR="000F1B1E" w:rsidRPr="00285F15"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  <w:t xml:space="preserve"> cuenta actualmente con una red global de más de 200 aliados, entre aceleradoras, universidades, hubs de innovación y organizaciones del ecosistema emprendedor. </w:t>
      </w:r>
      <w:r w:rsidR="00BD4FB3" w:rsidRPr="00285F15"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  <w:t>Desde su creación en 2019, más de 2.</w:t>
      </w:r>
      <w:r w:rsidR="0057475F"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  <w:t>5</w:t>
      </w:r>
      <w:r w:rsidR="00BD4FB3" w:rsidRPr="00285F15"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  <w:t>00 startups procedentes de 64 países han presentado sus propuestas a Tastech, dando lugar a más de 50 pruebas piloto en ocho países: México, Estados Unidos, España, Portugal, Costa Rica, Perú, Ecuador y República Dominicana.</w:t>
      </w:r>
    </w:p>
    <w:p w14:paraId="272197D3" w14:textId="17F71C37" w:rsidR="004A140F" w:rsidRPr="004A140F" w:rsidRDefault="004A140F" w:rsidP="004A140F">
      <w:pPr>
        <w:spacing w:before="100" w:beforeAutospacing="1" w:after="100" w:afterAutospacing="1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</w:pPr>
      <w:r w:rsidRPr="004A140F"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  <w:t xml:space="preserve">Las startups interesadas pueden presentar sus soluciones durante todo el año a través de </w:t>
      </w:r>
      <w:hyperlink r:id="rId10" w:history="1">
        <w:r w:rsidRPr="00C3678E">
          <w:rPr>
            <w:rStyle w:val="Hipervnculo"/>
            <w:rFonts w:ascii="Calibri" w:eastAsia="Times New Roman" w:hAnsi="Calibri" w:cs="Calibri"/>
            <w:kern w:val="0"/>
            <w:sz w:val="22"/>
            <w:szCs w:val="22"/>
            <w:lang w:val="es-MX"/>
            <w14:ligatures w14:val="none"/>
          </w:rPr>
          <w:t>www.tastechbysigma.com</w:t>
        </w:r>
      </w:hyperlink>
      <w:r w:rsidRPr="004A140F"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  <w:t>.</w:t>
      </w:r>
      <w:r>
        <w:rPr>
          <w:rFonts w:ascii="Calibri" w:eastAsia="Times New Roman" w:hAnsi="Calibri" w:cs="Calibri"/>
          <w:kern w:val="0"/>
          <w:sz w:val="22"/>
          <w:szCs w:val="22"/>
          <w:lang w:val="es-MX"/>
          <w14:ligatures w14:val="none"/>
        </w:rPr>
        <w:t xml:space="preserve"> </w:t>
      </w:r>
    </w:p>
    <w:p w14:paraId="4087D640" w14:textId="77777777" w:rsidR="004A140F" w:rsidRPr="00285F15" w:rsidRDefault="004A140F" w:rsidP="004A140F">
      <w:pPr>
        <w:spacing w:before="100" w:beforeAutospacing="1" w:after="100" w:afterAutospacing="1" w:line="240" w:lineRule="auto"/>
        <w:jc w:val="both"/>
        <w:textAlignment w:val="baseline"/>
        <w:rPr>
          <w:rFonts w:ascii="Calibri" w:eastAsia="Times New Roman" w:hAnsi="Calibri" w:cs="Calibri"/>
          <w:b/>
          <w:bCs/>
          <w:kern w:val="0"/>
          <w:sz w:val="18"/>
          <w:szCs w:val="18"/>
          <w:lang w:val="es-MX"/>
          <w14:ligatures w14:val="none"/>
        </w:rPr>
      </w:pPr>
      <w:r w:rsidRPr="00285F15">
        <w:rPr>
          <w:rFonts w:ascii="Calibri" w:eastAsia="Times New Roman" w:hAnsi="Calibri" w:cs="Calibri"/>
          <w:b/>
          <w:bCs/>
          <w:kern w:val="0"/>
          <w:sz w:val="18"/>
          <w:szCs w:val="18"/>
          <w:lang w:val="es-MX"/>
          <w14:ligatures w14:val="none"/>
        </w:rPr>
        <w:t>Sobre Sigma</w:t>
      </w:r>
    </w:p>
    <w:p w14:paraId="651DF177" w14:textId="77777777" w:rsidR="004A140F" w:rsidRPr="00285F15" w:rsidRDefault="004A140F" w:rsidP="004A140F">
      <w:pPr>
        <w:spacing w:before="100" w:beforeAutospacing="1" w:after="100" w:afterAutospacing="1" w:line="240" w:lineRule="auto"/>
        <w:jc w:val="both"/>
        <w:textAlignment w:val="baseline"/>
        <w:rPr>
          <w:rFonts w:ascii="Calibri" w:eastAsia="Times New Roman" w:hAnsi="Calibri" w:cs="Calibri"/>
          <w:kern w:val="0"/>
          <w:sz w:val="18"/>
          <w:szCs w:val="18"/>
          <w:lang w:val="es-MX"/>
          <w14:ligatures w14:val="none"/>
        </w:rPr>
      </w:pPr>
      <w:r w:rsidRPr="00285F15">
        <w:rPr>
          <w:rFonts w:ascii="Calibri" w:eastAsia="Times New Roman" w:hAnsi="Calibri" w:cs="Calibri"/>
          <w:kern w:val="0"/>
          <w:sz w:val="18"/>
          <w:szCs w:val="18"/>
          <w:lang w:val="es-MX"/>
          <w14:ligatures w14:val="none"/>
        </w:rPr>
        <w:t>Sigma es una compañía global líder en la industria alimentaria que produce, comercializa y distribuye alimentos mediante marcas de calidad, que incluyen carnes, quesos, yogures y otros alimentos refrigerados y congelados envasados. Cuenta con 64 plantas de producción en 17 países y opera en cuatro regiones: Europa, México, Estados Unidos y América Latina.</w:t>
      </w:r>
    </w:p>
    <w:p w14:paraId="11B30AD8" w14:textId="53BD97C4" w:rsidR="004A140F" w:rsidRPr="00285F15" w:rsidRDefault="004A140F" w:rsidP="004A140F">
      <w:pPr>
        <w:spacing w:before="100" w:beforeAutospacing="1" w:after="100" w:afterAutospacing="1" w:line="240" w:lineRule="auto"/>
        <w:jc w:val="both"/>
        <w:textAlignment w:val="baseline"/>
        <w:rPr>
          <w:rFonts w:ascii="Calibri" w:eastAsia="Times New Roman" w:hAnsi="Calibri" w:cs="Calibri"/>
          <w:kern w:val="0"/>
          <w:sz w:val="18"/>
          <w:szCs w:val="18"/>
          <w:lang w:val="es-MX"/>
          <w14:ligatures w14:val="none"/>
        </w:rPr>
      </w:pPr>
      <w:r w:rsidRPr="00285F15">
        <w:rPr>
          <w:rFonts w:ascii="Calibri" w:eastAsia="Times New Roman" w:hAnsi="Calibri" w:cs="Calibri"/>
          <w:kern w:val="0"/>
          <w:sz w:val="18"/>
          <w:szCs w:val="18"/>
          <w:lang w:val="es-MX"/>
          <w14:ligatures w14:val="none"/>
        </w:rPr>
        <w:t>En Europa, Sigma produce y comercializa marcas como Campofrío, Navidul, Revilla, Aoste, Cochonou, Justin Bridou, Marcassou, Nobre, Stegeman, Caroli, Better Balance y Snack’In For You, entre otras.</w:t>
      </w:r>
    </w:p>
    <w:sectPr w:rsidR="004A140F" w:rsidRPr="00285F15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8D320" w14:textId="77777777" w:rsidR="00966777" w:rsidRDefault="00966777" w:rsidP="00140DF6">
      <w:pPr>
        <w:spacing w:after="0" w:line="240" w:lineRule="auto"/>
      </w:pPr>
      <w:r>
        <w:separator/>
      </w:r>
    </w:p>
  </w:endnote>
  <w:endnote w:type="continuationSeparator" w:id="0">
    <w:p w14:paraId="39BB8847" w14:textId="77777777" w:rsidR="00966777" w:rsidRDefault="00966777" w:rsidP="00140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7DFA0" w14:textId="59E1CF7D" w:rsidR="00140DF6" w:rsidRDefault="00140DF6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6E1C6AD" wp14:editId="7647A624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2310130" cy="370205"/>
              <wp:effectExtent l="0" t="0" r="0" b="0"/>
              <wp:wrapNone/>
              <wp:docPr id="969845376" name="Text Box 2" descr="Internal Information | Sigma in Europ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10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859097" w14:textId="7308E032" w:rsidR="00140DF6" w:rsidRPr="00140DF6" w:rsidRDefault="00140DF6" w:rsidP="00140DF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140DF6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Internal Information | Sigma in Europe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6E1C6A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 Information | Sigma in Europe" style="position:absolute;margin-left:130.7pt;margin-top:0;width:181.9pt;height:29.15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" filled="f" stroked="f">
              <v:textbox style="mso-fit-shape-to-text:t" inset="0,0,20pt,15pt">
                <w:txbxContent>
                  <w:p w14:paraId="64859097" w14:textId="7308E032" w:rsidR="00140DF6" w:rsidRPr="00140DF6" w:rsidRDefault="00140DF6" w:rsidP="00140DF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140DF6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Internal Information | Sigma in Europe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71918" w14:textId="4A2EDBEB" w:rsidR="00140DF6" w:rsidRDefault="00140DF6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2B7AE60" wp14:editId="2CE20451">
              <wp:simplePos x="1079500" y="10058400"/>
              <wp:positionH relativeFrom="page">
                <wp:align>right</wp:align>
              </wp:positionH>
              <wp:positionV relativeFrom="page">
                <wp:align>bottom</wp:align>
              </wp:positionV>
              <wp:extent cx="2310130" cy="370205"/>
              <wp:effectExtent l="0" t="0" r="0" b="0"/>
              <wp:wrapNone/>
              <wp:docPr id="1026081884" name="Text Box 3" descr="Internal Information | Sigma in Europ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10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C6D9FB" w14:textId="53A54DD2" w:rsidR="00140DF6" w:rsidRPr="00140DF6" w:rsidRDefault="00140DF6" w:rsidP="00140DF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140DF6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Internal Information | Sigma in Europe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2B7AE6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 Information | Sigma in Europe" style="position:absolute;margin-left:130.7pt;margin-top:0;width:181.9pt;height:29.15pt;z-index:2516602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" filled="f" stroked="f">
              <v:textbox style="mso-fit-shape-to-text:t" inset="0,0,20pt,15pt">
                <w:txbxContent>
                  <w:p w14:paraId="5CC6D9FB" w14:textId="53A54DD2" w:rsidR="00140DF6" w:rsidRPr="00140DF6" w:rsidRDefault="00140DF6" w:rsidP="00140DF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140DF6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Internal Information | Sigma in Europe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57304" w14:textId="72F62B1D" w:rsidR="00140DF6" w:rsidRDefault="00140DF6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8E0DBC9" wp14:editId="7067623A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2310130" cy="370205"/>
              <wp:effectExtent l="0" t="0" r="0" b="0"/>
              <wp:wrapNone/>
              <wp:docPr id="256735048" name="Text Box 1" descr="Internal Information | Sigma in Europ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10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40B271" w14:textId="300A6EC5" w:rsidR="00140DF6" w:rsidRPr="00140DF6" w:rsidRDefault="00140DF6" w:rsidP="00140DF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140DF6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Internal Information | Sigma in Europe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8E0DBC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 Information | Sigma in Europe" style="position:absolute;margin-left:130.7pt;margin-top:0;width:181.9pt;height:29.15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" filled="f" stroked="f">
              <v:textbox style="mso-fit-shape-to-text:t" inset="0,0,20pt,15pt">
                <w:txbxContent>
                  <w:p w14:paraId="3F40B271" w14:textId="300A6EC5" w:rsidR="00140DF6" w:rsidRPr="00140DF6" w:rsidRDefault="00140DF6" w:rsidP="00140DF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140DF6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Internal Information | Sigma in Europe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62960" w14:textId="77777777" w:rsidR="00966777" w:rsidRDefault="00966777" w:rsidP="00140DF6">
      <w:pPr>
        <w:spacing w:after="0" w:line="240" w:lineRule="auto"/>
      </w:pPr>
      <w:r>
        <w:separator/>
      </w:r>
    </w:p>
  </w:footnote>
  <w:footnote w:type="continuationSeparator" w:id="0">
    <w:p w14:paraId="641C285C" w14:textId="77777777" w:rsidR="00966777" w:rsidRDefault="00966777" w:rsidP="00140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E9CBA" w14:textId="3437238E" w:rsidR="00922BA8" w:rsidRDefault="00922BA8" w:rsidP="00922BA8">
    <w:pPr>
      <w:pStyle w:val="Encabezado"/>
      <w:jc w:val="center"/>
    </w:pPr>
    <w:r>
      <w:rPr>
        <w:noProof/>
      </w:rPr>
      <w:drawing>
        <wp:inline distT="0" distB="0" distL="0" distR="0" wp14:anchorId="425BD487" wp14:editId="57F525FE">
          <wp:extent cx="1496695" cy="851535"/>
          <wp:effectExtent l="0" t="0" r="8255" b="5715"/>
          <wp:docPr id="113865050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8650509" name="Picture 113865050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6695" cy="851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C0432"/>
    <w:multiLevelType w:val="hybridMultilevel"/>
    <w:tmpl w:val="46464E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64808"/>
    <w:multiLevelType w:val="hybridMultilevel"/>
    <w:tmpl w:val="258E31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97336"/>
    <w:multiLevelType w:val="hybridMultilevel"/>
    <w:tmpl w:val="7F4862D2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9F5908"/>
    <w:multiLevelType w:val="hybridMultilevel"/>
    <w:tmpl w:val="B37637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EC7933"/>
    <w:multiLevelType w:val="hybridMultilevel"/>
    <w:tmpl w:val="EDCC2A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2630066">
    <w:abstractNumId w:val="2"/>
  </w:num>
  <w:num w:numId="2" w16cid:durableId="2016880048">
    <w:abstractNumId w:val="1"/>
  </w:num>
  <w:num w:numId="3" w16cid:durableId="1490823197">
    <w:abstractNumId w:val="0"/>
  </w:num>
  <w:num w:numId="4" w16cid:durableId="824512475">
    <w:abstractNumId w:val="4"/>
  </w:num>
  <w:num w:numId="5" w16cid:durableId="1257445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6AE"/>
    <w:rsid w:val="0000162F"/>
    <w:rsid w:val="0002160B"/>
    <w:rsid w:val="000F1B1E"/>
    <w:rsid w:val="00140BE1"/>
    <w:rsid w:val="00140DF6"/>
    <w:rsid w:val="00150FF3"/>
    <w:rsid w:val="00227CD3"/>
    <w:rsid w:val="00234CC7"/>
    <w:rsid w:val="00253410"/>
    <w:rsid w:val="00285F15"/>
    <w:rsid w:val="00316502"/>
    <w:rsid w:val="00343366"/>
    <w:rsid w:val="003E07A2"/>
    <w:rsid w:val="00475331"/>
    <w:rsid w:val="00496852"/>
    <w:rsid w:val="004A140F"/>
    <w:rsid w:val="00503F3D"/>
    <w:rsid w:val="00550EEB"/>
    <w:rsid w:val="00572ECF"/>
    <w:rsid w:val="0057475F"/>
    <w:rsid w:val="005E303C"/>
    <w:rsid w:val="00600F4E"/>
    <w:rsid w:val="00617CE8"/>
    <w:rsid w:val="00625F41"/>
    <w:rsid w:val="00707AF7"/>
    <w:rsid w:val="00790A8E"/>
    <w:rsid w:val="007C3EE0"/>
    <w:rsid w:val="007D532B"/>
    <w:rsid w:val="007E1DC9"/>
    <w:rsid w:val="00840752"/>
    <w:rsid w:val="00857DC8"/>
    <w:rsid w:val="00891F01"/>
    <w:rsid w:val="008B1954"/>
    <w:rsid w:val="00916BBD"/>
    <w:rsid w:val="00922148"/>
    <w:rsid w:val="00922BA8"/>
    <w:rsid w:val="009626AE"/>
    <w:rsid w:val="00966777"/>
    <w:rsid w:val="00A62BC5"/>
    <w:rsid w:val="00A6354A"/>
    <w:rsid w:val="00A64333"/>
    <w:rsid w:val="00A812A0"/>
    <w:rsid w:val="00A82768"/>
    <w:rsid w:val="00B634BB"/>
    <w:rsid w:val="00B85F09"/>
    <w:rsid w:val="00BD4FB3"/>
    <w:rsid w:val="00C55E7F"/>
    <w:rsid w:val="00C603B8"/>
    <w:rsid w:val="00D258EE"/>
    <w:rsid w:val="00DF3803"/>
    <w:rsid w:val="00E905B7"/>
    <w:rsid w:val="00F249E3"/>
    <w:rsid w:val="00F90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CB816"/>
  <w15:chartTrackingRefBased/>
  <w15:docId w15:val="{BCC525F1-B3EA-4BA5-909A-0EE964957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626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626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626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626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626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626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626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626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626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626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626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626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626A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626A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626A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626A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626A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626A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626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626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626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626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626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626A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626A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626A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626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626A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626AE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9626AE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626AE"/>
    <w:rPr>
      <w:color w:val="605E5C"/>
      <w:shd w:val="clear" w:color="auto" w:fill="E1DFDD"/>
    </w:rPr>
  </w:style>
  <w:style w:type="paragraph" w:styleId="Piedepgina">
    <w:name w:val="footer"/>
    <w:basedOn w:val="Normal"/>
    <w:link w:val="PiedepginaCar"/>
    <w:uiPriority w:val="99"/>
    <w:unhideWhenUsed/>
    <w:rsid w:val="00140D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0DF6"/>
  </w:style>
  <w:style w:type="paragraph" w:styleId="Encabezado">
    <w:name w:val="header"/>
    <w:basedOn w:val="Normal"/>
    <w:link w:val="EncabezadoCar"/>
    <w:uiPriority w:val="99"/>
    <w:unhideWhenUsed/>
    <w:rsid w:val="00922B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22BA8"/>
  </w:style>
  <w:style w:type="paragraph" w:styleId="Revisin">
    <w:name w:val="Revision"/>
    <w:hidden/>
    <w:uiPriority w:val="99"/>
    <w:semiHidden/>
    <w:rsid w:val="000F1B1E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8B195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B195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B195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B195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B195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tastechbysigma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E21D70D72C8FA47999B81539344FA08" ma:contentTypeVersion="13" ma:contentTypeDescription="Crear nuevo documento." ma:contentTypeScope="" ma:versionID="11ccc4a1449cf4b3c96633e377200ee1">
  <xsd:schema xmlns:xsd="http://www.w3.org/2001/XMLSchema" xmlns:xs="http://www.w3.org/2001/XMLSchema" xmlns:p="http://schemas.microsoft.com/office/2006/metadata/properties" xmlns:ns2="6ecbce1a-de12-4c11-ae14-1910e4285651" xmlns:ns3="7ad8249a-623a-4392-9121-f58c932b1784" targetNamespace="http://schemas.microsoft.com/office/2006/metadata/properties" ma:root="true" ma:fieldsID="ffdf7eb835db99ddf49476648ce3fa06" ns2:_="" ns3:_="">
    <xsd:import namespace="6ecbce1a-de12-4c11-ae14-1910e4285651"/>
    <xsd:import namespace="7ad8249a-623a-4392-9121-f58c932b17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cbce1a-de12-4c11-ae14-1910e42856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52b86d19-4eb5-4768-aff9-4a1e629b35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8249a-623a-4392-9121-f58c932b178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103d208-851a-4e07-ba28-2aedbd4ecdc0}" ma:internalName="TaxCatchAll" ma:showField="CatchAllData" ma:web="7ad8249a-623a-4392-9121-f58c932b17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d8249a-623a-4392-9121-f58c932b1784" xsi:nil="true"/>
    <lcf76f155ced4ddcb4097134ff3c332f xmlns="6ecbce1a-de12-4c11-ae14-1910e428565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05A53C-F77E-4358-BAEC-457EC5BED4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4F1B24-4F3C-4B40-979A-F8103B1A3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cbce1a-de12-4c11-ae14-1910e4285651"/>
    <ds:schemaRef ds:uri="7ad8249a-623a-4392-9121-f58c932b17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7427AE-01A4-4D8D-9892-77DF011029A9}">
  <ds:schemaRefs>
    <ds:schemaRef ds:uri="http://schemas.microsoft.com/office/2006/metadata/properties"/>
    <ds:schemaRef ds:uri="http://schemas.microsoft.com/office/infopath/2007/PartnerControls"/>
    <ds:schemaRef ds:uri="7ad8249a-623a-4392-9121-f58c932b1784"/>
    <ds:schemaRef ds:uri="6ecbce1a-de12-4c11-ae14-1910e4285651"/>
  </ds:schemaRefs>
</ds:datastoreItem>
</file>

<file path=docMetadata/LabelInfo.xml><?xml version="1.0" encoding="utf-8"?>
<clbl:labelList xmlns:clbl="http://schemas.microsoft.com/office/2020/mipLabelMetadata">
  <clbl:label id="{68e17602-7682-4c07-aecd-515d5835543f}" enabled="1" method="Privileged" siteId="{3602f44b-1aa9-4a4a-8a8a-10edcd570bd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870</Words>
  <Characters>4788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Gonzalez Alonso</dc:creator>
  <cp:keywords/>
  <dc:description/>
  <cp:lastModifiedBy>Raúl Torres Agudo</cp:lastModifiedBy>
  <cp:revision>4</cp:revision>
  <dcterms:created xsi:type="dcterms:W3CDTF">2026-09-10T15:09:00Z</dcterms:created>
  <dcterms:modified xsi:type="dcterms:W3CDTF">2026-09-16T11:14:00Z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f4d7748,39ceaa80,3d28c45c</vt:lpwstr>
  </property>
  <property fmtid="{D5CDD505-2E9C-101B-9397-08002B2CF9AE}" pid="3" name="ClassificationContentMarkingFooterFontProps">
    <vt:lpwstr>#ff0000,10,Aptos</vt:lpwstr>
  </property>
  <property fmtid="{D5CDD505-2E9C-101B-9397-08002B2CF9AE}" pid="4" name="ClassificationContentMarkingFooterText">
    <vt:lpwstr>Internal Information | Sigma in Europe</vt:lpwstr>
  </property>
  <property fmtid="{D5CDD505-2E9C-101B-9397-08002B2CF9AE}" pid="5" name="ContentTypeId">
    <vt:lpwstr>0x0101000E21D70D72C8FA47999B81539344FA08</vt:lpwstr>
  </property>
  <property fmtid="{D5CDD505-2E9C-101B-9397-08002B2CF9AE}" pid="6" name="MediaServiceImageTags">
    <vt:lpwstr/>
  </property>
</Properties>
</file>