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82485" w14:textId="4248C002" w:rsidR="009B1650" w:rsidRDefault="009B1650" w:rsidP="00C061D7">
      <w:pPr>
        <w:pStyle w:val="paragraph"/>
        <w:spacing w:before="0" w:beforeAutospacing="0" w:after="0" w:afterAutospacing="0"/>
        <w:jc w:val="center"/>
        <w:textAlignment w:val="baseline"/>
        <w:rPr>
          <w:rStyle w:val="normaltextrun"/>
          <w:rFonts w:ascii="Arial" w:hAnsi="Arial" w:cs="Arial"/>
          <w:b/>
          <w:bCs/>
          <w:sz w:val="48"/>
          <w:szCs w:val="48"/>
        </w:rPr>
      </w:pPr>
      <w:r w:rsidRPr="009B1650">
        <w:rPr>
          <w:rStyle w:val="normaltextrun"/>
          <w:rFonts w:ascii="Arial" w:hAnsi="Arial" w:cs="Arial"/>
          <w:b/>
          <w:bCs/>
          <w:sz w:val="48"/>
          <w:szCs w:val="48"/>
        </w:rPr>
        <w:t xml:space="preserve">Galletas Gullón </w:t>
      </w:r>
      <w:r>
        <w:rPr>
          <w:rStyle w:val="normaltextrun"/>
          <w:rFonts w:ascii="Arial" w:hAnsi="Arial" w:cs="Arial"/>
          <w:b/>
          <w:bCs/>
          <w:sz w:val="48"/>
          <w:szCs w:val="48"/>
        </w:rPr>
        <w:t xml:space="preserve">se consolida como referente en </w:t>
      </w:r>
      <w:r w:rsidR="00BD6619">
        <w:rPr>
          <w:rStyle w:val="normaltextrun"/>
          <w:rFonts w:ascii="Arial" w:hAnsi="Arial" w:cs="Arial"/>
          <w:b/>
          <w:bCs/>
          <w:sz w:val="48"/>
          <w:szCs w:val="48"/>
        </w:rPr>
        <w:t>negocio sostenible</w:t>
      </w:r>
      <w:r>
        <w:rPr>
          <w:rStyle w:val="normaltextrun"/>
          <w:rFonts w:ascii="Arial" w:hAnsi="Arial" w:cs="Arial"/>
          <w:b/>
          <w:bCs/>
          <w:sz w:val="48"/>
          <w:szCs w:val="48"/>
        </w:rPr>
        <w:t xml:space="preserve"> y creación de empleo de calidad en </w:t>
      </w:r>
      <w:r w:rsidRPr="009B1650">
        <w:rPr>
          <w:rStyle w:val="normaltextrun"/>
          <w:rFonts w:ascii="Arial" w:hAnsi="Arial" w:cs="Arial"/>
          <w:b/>
          <w:bCs/>
          <w:sz w:val="48"/>
          <w:szCs w:val="48"/>
        </w:rPr>
        <w:t>su Memoria de Sostenibilidad 2025</w:t>
      </w:r>
    </w:p>
    <w:p w14:paraId="4879EDEC" w14:textId="77777777" w:rsidR="009B1650" w:rsidRDefault="009B1650" w:rsidP="00C061D7">
      <w:pPr>
        <w:pStyle w:val="paragraph"/>
        <w:spacing w:before="0" w:beforeAutospacing="0" w:after="0" w:afterAutospacing="0"/>
        <w:jc w:val="center"/>
        <w:textAlignment w:val="baseline"/>
        <w:rPr>
          <w:rStyle w:val="normaltextrun"/>
          <w:rFonts w:ascii="Arial" w:hAnsi="Arial" w:cs="Arial"/>
          <w:b/>
          <w:bCs/>
          <w:sz w:val="48"/>
          <w:szCs w:val="48"/>
        </w:rPr>
      </w:pPr>
    </w:p>
    <w:p w14:paraId="110D5756" w14:textId="72684268" w:rsidR="009E2708" w:rsidRDefault="009B1650" w:rsidP="000C00FB">
      <w:pPr>
        <w:pStyle w:val="Standard"/>
        <w:numPr>
          <w:ilvl w:val="0"/>
          <w:numId w:val="18"/>
        </w:numPr>
        <w:spacing w:after="0" w:line="276" w:lineRule="auto"/>
        <w:jc w:val="both"/>
        <w:rPr>
          <w:rFonts w:ascii="Arial" w:eastAsia="Arial" w:hAnsi="Arial" w:cs="Arial"/>
          <w:b/>
          <w:color w:val="000000"/>
        </w:rPr>
      </w:pPr>
      <w:r>
        <w:rPr>
          <w:rFonts w:ascii="Arial" w:eastAsia="Arial" w:hAnsi="Arial" w:cs="Arial"/>
          <w:b/>
          <w:color w:val="000000"/>
        </w:rPr>
        <w:t>La galletera</w:t>
      </w:r>
      <w:r w:rsidRPr="009B1650">
        <w:rPr>
          <w:rFonts w:ascii="Arial" w:eastAsia="Arial" w:hAnsi="Arial" w:cs="Arial"/>
          <w:b/>
          <w:color w:val="000000"/>
        </w:rPr>
        <w:t xml:space="preserve"> alcanza una facturación récord de 750 millones de euros y supera los 2.300 empleos mientras reduce un 17% la intensidad de su huella de carbono en tres años</w:t>
      </w:r>
    </w:p>
    <w:p w14:paraId="3C5FB2D8" w14:textId="77777777" w:rsidR="009B1650" w:rsidRPr="009B1650" w:rsidRDefault="009B1650" w:rsidP="009B1650">
      <w:pPr>
        <w:pStyle w:val="Standard"/>
        <w:spacing w:after="0" w:line="276" w:lineRule="auto"/>
        <w:ind w:left="720"/>
        <w:jc w:val="both"/>
        <w:rPr>
          <w:rFonts w:ascii="Arial" w:eastAsia="Arial" w:hAnsi="Arial" w:cs="Arial"/>
          <w:b/>
          <w:color w:val="000000"/>
        </w:rPr>
      </w:pPr>
    </w:p>
    <w:p w14:paraId="5ECF9F24" w14:textId="5A5CD11D" w:rsidR="00D37530" w:rsidRDefault="00D37530" w:rsidP="006808CC">
      <w:pPr>
        <w:pStyle w:val="Standard"/>
        <w:numPr>
          <w:ilvl w:val="0"/>
          <w:numId w:val="18"/>
        </w:numPr>
        <w:spacing w:after="0" w:line="276" w:lineRule="auto"/>
        <w:jc w:val="both"/>
        <w:rPr>
          <w:rFonts w:ascii="Arial" w:eastAsia="Arial" w:hAnsi="Arial" w:cs="Arial"/>
          <w:b/>
          <w:color w:val="000000"/>
        </w:rPr>
      </w:pPr>
      <w:r w:rsidRPr="005A21DC">
        <w:rPr>
          <w:rFonts w:ascii="Arial" w:eastAsia="Arial" w:hAnsi="Arial" w:cs="Arial"/>
          <w:b/>
          <w:color w:val="000000"/>
        </w:rPr>
        <w:t xml:space="preserve">Galletas Gullón cuenta ya con 2.300 puestos de trabajo, de los cuales más de </w:t>
      </w:r>
      <w:r w:rsidR="005A21DC" w:rsidRPr="005A21DC">
        <w:rPr>
          <w:rFonts w:ascii="Arial" w:eastAsia="Arial" w:hAnsi="Arial" w:cs="Arial"/>
          <w:b/>
          <w:color w:val="000000"/>
        </w:rPr>
        <w:t xml:space="preserve">mil </w:t>
      </w:r>
      <w:r w:rsidRPr="005A21DC">
        <w:rPr>
          <w:rFonts w:ascii="Arial" w:eastAsia="Arial" w:hAnsi="Arial" w:cs="Arial"/>
          <w:b/>
          <w:color w:val="000000"/>
        </w:rPr>
        <w:t>se crearon en los últimos ocho años</w:t>
      </w:r>
    </w:p>
    <w:p w14:paraId="38EB9E1A" w14:textId="77777777" w:rsidR="005A21DC" w:rsidRDefault="005A21DC" w:rsidP="005A21DC">
      <w:pPr>
        <w:pStyle w:val="Standard"/>
        <w:spacing w:after="0" w:line="276" w:lineRule="auto"/>
        <w:ind w:left="720"/>
        <w:jc w:val="both"/>
        <w:rPr>
          <w:rFonts w:ascii="Arial" w:eastAsia="Arial" w:hAnsi="Arial" w:cs="Arial"/>
          <w:b/>
          <w:color w:val="000000"/>
        </w:rPr>
      </w:pPr>
    </w:p>
    <w:p w14:paraId="5AC63102" w14:textId="3815D726" w:rsidR="00D37530" w:rsidRDefault="00D37530" w:rsidP="009939D8">
      <w:pPr>
        <w:pStyle w:val="Standard"/>
        <w:numPr>
          <w:ilvl w:val="0"/>
          <w:numId w:val="18"/>
        </w:numPr>
        <w:spacing w:after="0" w:line="276" w:lineRule="auto"/>
        <w:jc w:val="both"/>
        <w:rPr>
          <w:rFonts w:ascii="Arial" w:eastAsia="Arial" w:hAnsi="Arial" w:cs="Arial"/>
          <w:b/>
          <w:color w:val="000000"/>
        </w:rPr>
      </w:pPr>
      <w:r>
        <w:rPr>
          <w:rFonts w:ascii="Arial" w:eastAsia="Arial" w:hAnsi="Arial" w:cs="Arial"/>
          <w:b/>
          <w:color w:val="000000"/>
        </w:rPr>
        <w:t xml:space="preserve">La compañía </w:t>
      </w:r>
      <w:r w:rsidRPr="00D37530">
        <w:rPr>
          <w:rFonts w:ascii="Arial" w:eastAsia="Arial" w:hAnsi="Arial" w:cs="Arial"/>
          <w:b/>
          <w:color w:val="000000"/>
        </w:rPr>
        <w:t xml:space="preserve">ha consolidado la incorporación de un 30% de </w:t>
      </w:r>
      <w:proofErr w:type="spellStart"/>
      <w:r w:rsidRPr="00D37530">
        <w:rPr>
          <w:rFonts w:ascii="Arial" w:eastAsia="Arial" w:hAnsi="Arial" w:cs="Arial"/>
          <w:b/>
          <w:color w:val="000000"/>
        </w:rPr>
        <w:t>rPET</w:t>
      </w:r>
      <w:proofErr w:type="spellEnd"/>
      <w:r w:rsidRPr="00D37530">
        <w:rPr>
          <w:rFonts w:ascii="Arial" w:eastAsia="Arial" w:hAnsi="Arial" w:cs="Arial"/>
          <w:b/>
          <w:color w:val="000000"/>
        </w:rPr>
        <w:t xml:space="preserve"> en sus envases salados de 350 gramos, dentro de una estrategia que combina ecodiseño, reducción de gramajes y utilización de materiales reciclados</w:t>
      </w:r>
    </w:p>
    <w:p w14:paraId="73A20DE3" w14:textId="77777777" w:rsidR="005A21DC" w:rsidRDefault="005A21DC" w:rsidP="005A21DC">
      <w:pPr>
        <w:pStyle w:val="Standard"/>
        <w:spacing w:after="0" w:line="276" w:lineRule="auto"/>
        <w:ind w:left="720"/>
        <w:jc w:val="both"/>
        <w:rPr>
          <w:rFonts w:ascii="Arial" w:eastAsia="Arial" w:hAnsi="Arial" w:cs="Arial"/>
          <w:b/>
          <w:color w:val="000000"/>
        </w:rPr>
      </w:pPr>
    </w:p>
    <w:p w14:paraId="1FAF71CE" w14:textId="421D285B" w:rsidR="009E2708" w:rsidRPr="009E2708" w:rsidRDefault="00D37530" w:rsidP="00D4026B">
      <w:pPr>
        <w:pStyle w:val="Standard"/>
        <w:numPr>
          <w:ilvl w:val="0"/>
          <w:numId w:val="18"/>
        </w:numPr>
        <w:spacing w:after="0" w:line="276" w:lineRule="auto"/>
        <w:jc w:val="both"/>
        <w:rPr>
          <w:rFonts w:ascii="Arial" w:eastAsia="Arial" w:hAnsi="Arial" w:cs="Arial"/>
          <w:b/>
          <w:color w:val="000000"/>
        </w:rPr>
      </w:pPr>
      <w:r>
        <w:rPr>
          <w:rFonts w:ascii="Arial" w:eastAsia="Arial" w:hAnsi="Arial" w:cs="Arial"/>
          <w:b/>
          <w:color w:val="000000"/>
        </w:rPr>
        <w:t>D</w:t>
      </w:r>
      <w:r w:rsidR="009E2708" w:rsidRPr="009E2708">
        <w:rPr>
          <w:rFonts w:ascii="Arial" w:eastAsia="Arial" w:hAnsi="Arial" w:cs="Arial"/>
          <w:b/>
          <w:color w:val="000000"/>
        </w:rPr>
        <w:t xml:space="preserve">urante </w:t>
      </w:r>
      <w:r w:rsidR="005D5C38">
        <w:rPr>
          <w:rFonts w:ascii="Arial" w:eastAsia="Arial" w:hAnsi="Arial" w:cs="Arial"/>
          <w:b/>
          <w:color w:val="000000"/>
        </w:rPr>
        <w:t>2025</w:t>
      </w:r>
      <w:r w:rsidR="009E2708" w:rsidRPr="009E2708">
        <w:rPr>
          <w:rFonts w:ascii="Arial" w:eastAsia="Arial" w:hAnsi="Arial" w:cs="Arial"/>
          <w:b/>
          <w:color w:val="000000"/>
        </w:rPr>
        <w:t xml:space="preserve">, </w:t>
      </w:r>
      <w:r>
        <w:rPr>
          <w:rFonts w:ascii="Arial" w:eastAsia="Arial" w:hAnsi="Arial" w:cs="Arial"/>
          <w:b/>
          <w:color w:val="000000"/>
        </w:rPr>
        <w:t>Gullón</w:t>
      </w:r>
      <w:r w:rsidR="009E2708" w:rsidRPr="009E2708">
        <w:rPr>
          <w:rFonts w:ascii="Arial" w:eastAsia="Arial" w:hAnsi="Arial" w:cs="Arial"/>
          <w:b/>
          <w:color w:val="000000"/>
        </w:rPr>
        <w:t xml:space="preserve"> ha donado </w:t>
      </w:r>
      <w:r w:rsidR="005D5C38" w:rsidRPr="005D5C38">
        <w:rPr>
          <w:rFonts w:ascii="Arial" w:eastAsia="Arial" w:hAnsi="Arial" w:cs="Arial"/>
          <w:b/>
          <w:color w:val="000000"/>
        </w:rPr>
        <w:t xml:space="preserve">cerca de 19 toneladas </w:t>
      </w:r>
      <w:r w:rsidR="009E2708" w:rsidRPr="009E2708">
        <w:rPr>
          <w:rFonts w:ascii="Arial" w:eastAsia="Arial" w:hAnsi="Arial" w:cs="Arial"/>
          <w:b/>
          <w:color w:val="000000"/>
        </w:rPr>
        <w:t>de sus productos a bancos de alimentos y entidades sociales y deportivas</w:t>
      </w:r>
      <w:r w:rsidR="009E7F9C">
        <w:rPr>
          <w:rFonts w:ascii="Arial" w:eastAsia="Arial" w:hAnsi="Arial" w:cs="Arial"/>
          <w:b/>
          <w:color w:val="000000"/>
        </w:rPr>
        <w:t>.</w:t>
      </w:r>
    </w:p>
    <w:p w14:paraId="78338F4E" w14:textId="5AEA36B1" w:rsidR="000460DD" w:rsidRDefault="000460DD" w:rsidP="009E2708">
      <w:pPr>
        <w:pStyle w:val="Prrafodelista"/>
        <w:rPr>
          <w:rFonts w:eastAsia="Arial"/>
          <w:b/>
          <w:color w:val="000000"/>
        </w:rPr>
      </w:pPr>
    </w:p>
    <w:p w14:paraId="61643699" w14:textId="77FAA632" w:rsidR="0074057A" w:rsidRPr="0074057A" w:rsidRDefault="519A7974" w:rsidP="0074057A">
      <w:pPr>
        <w:jc w:val="both"/>
        <w:rPr>
          <w:rFonts w:ascii="Arial" w:hAnsi="Arial" w:cs="Arial"/>
        </w:rPr>
      </w:pPr>
      <w:r w:rsidRPr="69DFDA1C">
        <w:rPr>
          <w:rStyle w:val="normaltextrun"/>
          <w:rFonts w:ascii="Arial" w:hAnsi="Arial" w:cs="Arial"/>
          <w:b/>
          <w:bCs/>
        </w:rPr>
        <w:t>Aguilar de Campoo</w:t>
      </w:r>
      <w:r w:rsidR="7412E517" w:rsidRPr="69DFDA1C">
        <w:rPr>
          <w:rStyle w:val="normaltextrun"/>
          <w:rFonts w:ascii="Arial" w:hAnsi="Arial" w:cs="Arial"/>
          <w:b/>
          <w:bCs/>
        </w:rPr>
        <w:t xml:space="preserve">, </w:t>
      </w:r>
      <w:r w:rsidR="005A21DC">
        <w:rPr>
          <w:rStyle w:val="normaltextrun"/>
          <w:rFonts w:ascii="Arial" w:hAnsi="Arial" w:cs="Arial"/>
          <w:b/>
          <w:bCs/>
        </w:rPr>
        <w:t>8</w:t>
      </w:r>
      <w:r w:rsidR="0F959B2A" w:rsidRPr="69DFDA1C">
        <w:rPr>
          <w:rStyle w:val="normaltextrun"/>
          <w:rFonts w:ascii="Arial" w:hAnsi="Arial" w:cs="Arial"/>
          <w:b/>
          <w:bCs/>
        </w:rPr>
        <w:t xml:space="preserve"> </w:t>
      </w:r>
      <w:r w:rsidR="65211AC7" w:rsidRPr="69DFDA1C">
        <w:rPr>
          <w:rStyle w:val="normaltextrun"/>
          <w:rFonts w:ascii="Arial" w:hAnsi="Arial" w:cs="Arial"/>
          <w:b/>
          <w:bCs/>
        </w:rPr>
        <w:t xml:space="preserve">de </w:t>
      </w:r>
      <w:r w:rsidR="00D37530">
        <w:rPr>
          <w:rStyle w:val="normaltextrun"/>
          <w:rFonts w:ascii="Arial" w:hAnsi="Arial" w:cs="Arial"/>
          <w:b/>
          <w:bCs/>
        </w:rPr>
        <w:t>octubre</w:t>
      </w:r>
      <w:r w:rsidR="24047EB1" w:rsidRPr="69DFDA1C">
        <w:rPr>
          <w:rStyle w:val="normaltextrun"/>
          <w:rFonts w:ascii="Arial" w:hAnsi="Arial" w:cs="Arial"/>
          <w:b/>
          <w:bCs/>
        </w:rPr>
        <w:t xml:space="preserve"> </w:t>
      </w:r>
      <w:r w:rsidR="7412E517" w:rsidRPr="69DFDA1C">
        <w:rPr>
          <w:rStyle w:val="normaltextrun"/>
          <w:rFonts w:ascii="Arial" w:hAnsi="Arial" w:cs="Arial"/>
          <w:b/>
          <w:bCs/>
        </w:rPr>
        <w:t>de 202</w:t>
      </w:r>
      <w:r w:rsidR="646565B3" w:rsidRPr="69DFDA1C">
        <w:rPr>
          <w:rStyle w:val="normaltextrun"/>
          <w:rFonts w:ascii="Arial" w:hAnsi="Arial" w:cs="Arial"/>
          <w:b/>
          <w:bCs/>
        </w:rPr>
        <w:t>6.</w:t>
      </w:r>
      <w:r w:rsidR="00A0279D">
        <w:rPr>
          <w:rStyle w:val="normaltextrun"/>
          <w:rFonts w:ascii="Arial" w:hAnsi="Arial" w:cs="Arial"/>
          <w:b/>
          <w:bCs/>
        </w:rPr>
        <w:t xml:space="preserve"> </w:t>
      </w:r>
      <w:r w:rsidR="0074057A" w:rsidRPr="0074057A">
        <w:rPr>
          <w:rFonts w:ascii="Arial" w:hAnsi="Arial" w:cs="Arial"/>
        </w:rPr>
        <w:t>Galletas Gullón</w:t>
      </w:r>
      <w:r w:rsidR="0074057A">
        <w:rPr>
          <w:rFonts w:ascii="Arial" w:hAnsi="Arial" w:cs="Arial"/>
        </w:rPr>
        <w:t>, compañía</w:t>
      </w:r>
      <w:r w:rsidR="0074057A" w:rsidRPr="69DFDA1C">
        <w:rPr>
          <w:rFonts w:ascii="Arial" w:hAnsi="Arial" w:cs="Arial"/>
        </w:rPr>
        <w:t xml:space="preserve"> centenaria líder en el sector</w:t>
      </w:r>
      <w:r w:rsidR="0074057A">
        <w:rPr>
          <w:rFonts w:ascii="Arial" w:hAnsi="Arial" w:cs="Arial"/>
        </w:rPr>
        <w:t xml:space="preserve"> galletero</w:t>
      </w:r>
      <w:r w:rsidR="0074057A" w:rsidRPr="69DFDA1C">
        <w:rPr>
          <w:rFonts w:ascii="Arial" w:hAnsi="Arial" w:cs="Arial"/>
        </w:rPr>
        <w:t xml:space="preserve"> y principal fabricante de Europa</w:t>
      </w:r>
      <w:r w:rsidR="0074057A">
        <w:rPr>
          <w:rFonts w:ascii="Arial" w:hAnsi="Arial" w:cs="Arial"/>
        </w:rPr>
        <w:t xml:space="preserve">, </w:t>
      </w:r>
      <w:r w:rsidR="0074057A" w:rsidRPr="0074057A">
        <w:rPr>
          <w:rFonts w:ascii="Arial" w:hAnsi="Arial" w:cs="Arial"/>
        </w:rPr>
        <w:t xml:space="preserve">ha </w:t>
      </w:r>
      <w:r w:rsidR="0074057A">
        <w:rPr>
          <w:rFonts w:ascii="Arial" w:hAnsi="Arial" w:cs="Arial"/>
        </w:rPr>
        <w:t>publicado</w:t>
      </w:r>
      <w:r w:rsidR="0074057A" w:rsidRPr="0074057A">
        <w:rPr>
          <w:rFonts w:ascii="Arial" w:hAnsi="Arial" w:cs="Arial"/>
        </w:rPr>
        <w:t xml:space="preserve"> su Memoria de Sostenibilidad 2025, en la que recoge </w:t>
      </w:r>
      <w:r w:rsidR="005A21DC">
        <w:rPr>
          <w:rFonts w:ascii="Arial" w:hAnsi="Arial" w:cs="Arial"/>
        </w:rPr>
        <w:t>sus</w:t>
      </w:r>
      <w:r w:rsidR="0074057A" w:rsidRPr="0074057A">
        <w:rPr>
          <w:rFonts w:ascii="Arial" w:hAnsi="Arial" w:cs="Arial"/>
        </w:rPr>
        <w:t xml:space="preserve"> principales avances en materia económica, ambiental, social y de gobernanza</w:t>
      </w:r>
      <w:r w:rsidR="0074057A">
        <w:rPr>
          <w:rFonts w:ascii="Arial" w:hAnsi="Arial" w:cs="Arial"/>
        </w:rPr>
        <w:t xml:space="preserve">, consolidando </w:t>
      </w:r>
      <w:r w:rsidR="0074057A" w:rsidRPr="0074057A">
        <w:rPr>
          <w:rFonts w:ascii="Arial" w:hAnsi="Arial" w:cs="Arial"/>
        </w:rPr>
        <w:t xml:space="preserve">su apuesta por un modelo de crecimiento basado en la creación de valor compartido. </w:t>
      </w:r>
      <w:r w:rsidR="0074057A">
        <w:rPr>
          <w:rFonts w:ascii="Arial" w:hAnsi="Arial" w:cs="Arial"/>
        </w:rPr>
        <w:t>Una apuesta que parece funciona</w:t>
      </w:r>
      <w:r w:rsidR="005A21DC">
        <w:rPr>
          <w:rFonts w:ascii="Arial" w:hAnsi="Arial" w:cs="Arial"/>
        </w:rPr>
        <w:t>r</w:t>
      </w:r>
      <w:r w:rsidR="0074057A">
        <w:rPr>
          <w:rFonts w:ascii="Arial" w:hAnsi="Arial" w:cs="Arial"/>
        </w:rPr>
        <w:t xml:space="preserve">, ya que </w:t>
      </w:r>
      <w:r w:rsidR="0074057A" w:rsidRPr="0074057A">
        <w:rPr>
          <w:rFonts w:ascii="Arial" w:hAnsi="Arial" w:cs="Arial"/>
        </w:rPr>
        <w:t xml:space="preserve">la compañía alcanzó </w:t>
      </w:r>
      <w:r w:rsidR="0074057A">
        <w:rPr>
          <w:rFonts w:ascii="Arial" w:hAnsi="Arial" w:cs="Arial"/>
        </w:rPr>
        <w:t xml:space="preserve">en este ejercicio </w:t>
      </w:r>
      <w:r w:rsidR="0074057A" w:rsidRPr="0074057A">
        <w:rPr>
          <w:rFonts w:ascii="Arial" w:hAnsi="Arial" w:cs="Arial"/>
        </w:rPr>
        <w:t xml:space="preserve">una facturación récord de 750 millones de euros, un 7,6% más que en 2024, </w:t>
      </w:r>
      <w:r w:rsidR="0074057A">
        <w:rPr>
          <w:rFonts w:ascii="Arial" w:hAnsi="Arial" w:cs="Arial"/>
        </w:rPr>
        <w:t>superando</w:t>
      </w:r>
      <w:r w:rsidR="0074057A" w:rsidRPr="0074057A">
        <w:rPr>
          <w:rFonts w:ascii="Arial" w:hAnsi="Arial" w:cs="Arial"/>
        </w:rPr>
        <w:t xml:space="preserve"> los 2.300 empleos directos</w:t>
      </w:r>
      <w:r w:rsidR="0074057A">
        <w:rPr>
          <w:rFonts w:ascii="Arial" w:hAnsi="Arial" w:cs="Arial"/>
        </w:rPr>
        <w:t xml:space="preserve"> y exportando </w:t>
      </w:r>
      <w:r w:rsidR="0074057A" w:rsidRPr="0074057A">
        <w:rPr>
          <w:rFonts w:ascii="Arial" w:hAnsi="Arial" w:cs="Arial"/>
        </w:rPr>
        <w:t>sus productos a más de 125 países.</w:t>
      </w:r>
    </w:p>
    <w:p w14:paraId="4DC54143" w14:textId="6670F9BC" w:rsidR="00260A6C" w:rsidRDefault="00260A6C" w:rsidP="0074057A">
      <w:pPr>
        <w:jc w:val="both"/>
        <w:rPr>
          <w:rFonts w:ascii="Arial" w:hAnsi="Arial" w:cs="Arial"/>
        </w:rPr>
      </w:pPr>
      <w:r>
        <w:rPr>
          <w:rFonts w:ascii="Arial" w:hAnsi="Arial" w:cs="Arial"/>
        </w:rPr>
        <w:t xml:space="preserve">Uno de sus principales hitos es la constatación de </w:t>
      </w:r>
      <w:r w:rsidRPr="00260A6C">
        <w:rPr>
          <w:rFonts w:ascii="Arial" w:hAnsi="Arial" w:cs="Arial"/>
        </w:rPr>
        <w:t>Galletas Gullón como un</w:t>
      </w:r>
      <w:r w:rsidR="005A21DC">
        <w:rPr>
          <w:rFonts w:ascii="Arial" w:hAnsi="Arial" w:cs="Arial"/>
        </w:rPr>
        <w:t xml:space="preserve"> referente en la generación</w:t>
      </w:r>
      <w:r w:rsidRPr="00260A6C">
        <w:rPr>
          <w:rFonts w:ascii="Arial" w:hAnsi="Arial" w:cs="Arial"/>
        </w:rPr>
        <w:t xml:space="preserve"> de empleo </w:t>
      </w:r>
      <w:r w:rsidR="005A21DC">
        <w:rPr>
          <w:rFonts w:ascii="Arial" w:hAnsi="Arial" w:cs="Arial"/>
        </w:rPr>
        <w:t xml:space="preserve">en </w:t>
      </w:r>
      <w:r w:rsidRPr="00260A6C">
        <w:rPr>
          <w:rFonts w:ascii="Arial" w:hAnsi="Arial" w:cs="Arial"/>
        </w:rPr>
        <w:t xml:space="preserve">la Montaña Palentina. </w:t>
      </w:r>
      <w:r w:rsidR="005A21DC">
        <w:rPr>
          <w:rFonts w:ascii="Arial" w:hAnsi="Arial" w:cs="Arial"/>
        </w:rPr>
        <w:t>De este modo, l</w:t>
      </w:r>
      <w:r w:rsidRPr="00260A6C">
        <w:rPr>
          <w:rFonts w:ascii="Arial" w:hAnsi="Arial" w:cs="Arial"/>
        </w:rPr>
        <w:t xml:space="preserve">a compañía supera </w:t>
      </w:r>
      <w:r w:rsidR="005A21DC">
        <w:rPr>
          <w:rFonts w:ascii="Arial" w:hAnsi="Arial" w:cs="Arial"/>
        </w:rPr>
        <w:t xml:space="preserve">actualmente </w:t>
      </w:r>
      <w:r w:rsidRPr="00260A6C">
        <w:rPr>
          <w:rFonts w:ascii="Arial" w:hAnsi="Arial" w:cs="Arial"/>
        </w:rPr>
        <w:t xml:space="preserve">los 2.300 puestos de trabajo, tras haber creado más de </w:t>
      </w:r>
      <w:r w:rsidR="005A21DC">
        <w:rPr>
          <w:rFonts w:ascii="Arial" w:hAnsi="Arial" w:cs="Arial"/>
        </w:rPr>
        <w:t xml:space="preserve">mil </w:t>
      </w:r>
      <w:r w:rsidRPr="00260A6C">
        <w:rPr>
          <w:rFonts w:ascii="Arial" w:hAnsi="Arial" w:cs="Arial"/>
        </w:rPr>
        <w:t>en menos de ocho años y acometer la mayor oferta de contratación de su historia reciente, con 323 vacantes.</w:t>
      </w:r>
    </w:p>
    <w:p w14:paraId="628DF367" w14:textId="77777777" w:rsidR="00B46FBA" w:rsidRDefault="00260A6C" w:rsidP="00B46FBA">
      <w:pPr>
        <w:jc w:val="both"/>
        <w:rPr>
          <w:rFonts w:ascii="Arial" w:hAnsi="Arial" w:cs="Arial"/>
        </w:rPr>
      </w:pPr>
      <w:r>
        <w:rPr>
          <w:rFonts w:ascii="Arial" w:hAnsi="Arial" w:cs="Arial"/>
        </w:rPr>
        <w:t xml:space="preserve">Esta apuesta por el empleo </w:t>
      </w:r>
      <w:r w:rsidR="00E827C5">
        <w:rPr>
          <w:rFonts w:ascii="Arial" w:hAnsi="Arial" w:cs="Arial"/>
        </w:rPr>
        <w:t xml:space="preserve">logra fijar talento en la región gracias a una oferta de desarrollo atractiva que contempla, por ejemplo, 11 horas de formación anuales por empleado. </w:t>
      </w:r>
      <w:r w:rsidRPr="00260A6C">
        <w:rPr>
          <w:rFonts w:ascii="Arial" w:hAnsi="Arial" w:cs="Arial"/>
        </w:rPr>
        <w:t>La mayor parte de la plantilla se concentra en Aguilar de Campoo, la Montaña Palentina y las comarcas limítrofes de Cantabria, consolidando a Gullón como un elemento de arraigo para las familias de la zona y como una herramienta para combatir la despoblación rural.</w:t>
      </w:r>
    </w:p>
    <w:p w14:paraId="4D0BF5C3" w14:textId="0F0ADAAF" w:rsidR="00B46FBA" w:rsidRDefault="00B46FBA" w:rsidP="00B46FBA">
      <w:pPr>
        <w:jc w:val="both"/>
        <w:rPr>
          <w:rFonts w:ascii="Arial" w:hAnsi="Arial" w:cs="Arial"/>
        </w:rPr>
      </w:pPr>
      <w:r>
        <w:rPr>
          <w:rFonts w:ascii="Arial" w:hAnsi="Arial" w:cs="Arial"/>
        </w:rPr>
        <w:t xml:space="preserve">De hecho, </w:t>
      </w:r>
      <w:r w:rsidR="005A21DC">
        <w:rPr>
          <w:rFonts w:ascii="Arial" w:hAnsi="Arial" w:cs="Arial"/>
        </w:rPr>
        <w:t xml:space="preserve">la galletera </w:t>
      </w:r>
      <w:proofErr w:type="spellStart"/>
      <w:r w:rsidR="005A21DC">
        <w:rPr>
          <w:rFonts w:ascii="Arial" w:hAnsi="Arial" w:cs="Arial"/>
        </w:rPr>
        <w:t>aguilarense</w:t>
      </w:r>
      <w:proofErr w:type="spellEnd"/>
      <w:r w:rsidR="005A21DC">
        <w:rPr>
          <w:rFonts w:ascii="Arial" w:hAnsi="Arial" w:cs="Arial"/>
        </w:rPr>
        <w:t xml:space="preserve"> </w:t>
      </w:r>
      <w:r w:rsidRPr="00E827C5">
        <w:rPr>
          <w:rFonts w:ascii="Arial" w:hAnsi="Arial" w:cs="Arial"/>
        </w:rPr>
        <w:t xml:space="preserve">mantiene su apuesta por la fijación de población en el medio rural a través de iniciativas como el Proyecto Arraigo, en colaboración con la </w:t>
      </w:r>
      <w:r w:rsidRPr="00E827C5">
        <w:rPr>
          <w:rFonts w:ascii="Arial" w:hAnsi="Arial" w:cs="Arial"/>
        </w:rPr>
        <w:lastRenderedPageBreak/>
        <w:t>Diputación de Palencia, así como programas destinados a atraer y formar talento joven local. En este sentido, la compañía también ha impulsado una alianza con el Gobierno de Cantabria para desarrollar proyectos de FP Dual Intensiva en sus instalaciones de Aguilar de Campoo, reforzando la empleabilidad de los jóvenes de su área de influencia.</w:t>
      </w:r>
    </w:p>
    <w:p w14:paraId="2EDC8C6A" w14:textId="530D7704" w:rsidR="00E827C5" w:rsidRPr="00E827C5" w:rsidRDefault="00B46FBA" w:rsidP="00E827C5">
      <w:pPr>
        <w:jc w:val="both"/>
        <w:rPr>
          <w:rFonts w:ascii="Arial" w:hAnsi="Arial" w:cs="Arial"/>
        </w:rPr>
      </w:pPr>
      <w:r>
        <w:rPr>
          <w:rFonts w:ascii="Arial" w:hAnsi="Arial" w:cs="Arial"/>
        </w:rPr>
        <w:t xml:space="preserve">El talento es en Gullón también un modelo de igualdad de género, ya que el 43% de la plantilla está compuesta por mujeres y suponen más del 45% de las nuevas incorporaciones. Una plantilla que es ejemplo de diversidad, ya que integra a </w:t>
      </w:r>
      <w:r w:rsidR="00E827C5" w:rsidRPr="00E827C5">
        <w:rPr>
          <w:rFonts w:ascii="Arial" w:hAnsi="Arial" w:cs="Arial"/>
        </w:rPr>
        <w:t xml:space="preserve">profesionales de 21 nacionalidades diferentes. </w:t>
      </w:r>
      <w:r>
        <w:rPr>
          <w:rFonts w:ascii="Arial" w:hAnsi="Arial" w:cs="Arial"/>
        </w:rPr>
        <w:t>Además, e</w:t>
      </w:r>
      <w:r w:rsidR="00E827C5" w:rsidRPr="00E827C5">
        <w:rPr>
          <w:rFonts w:ascii="Arial" w:hAnsi="Arial" w:cs="Arial"/>
        </w:rPr>
        <w:t xml:space="preserve">n materia de inclusión, </w:t>
      </w:r>
      <w:r w:rsidR="005A21DC">
        <w:rPr>
          <w:rFonts w:ascii="Arial" w:hAnsi="Arial" w:cs="Arial"/>
        </w:rPr>
        <w:t>r</w:t>
      </w:r>
      <w:r w:rsidR="00E827C5" w:rsidRPr="00E827C5">
        <w:rPr>
          <w:rFonts w:ascii="Arial" w:hAnsi="Arial" w:cs="Arial"/>
        </w:rPr>
        <w:t>enovó</w:t>
      </w:r>
      <w:r w:rsidR="005A21DC">
        <w:rPr>
          <w:rFonts w:ascii="Arial" w:hAnsi="Arial" w:cs="Arial"/>
        </w:rPr>
        <w:t xml:space="preserve"> durante 2025 </w:t>
      </w:r>
      <w:r w:rsidR="00E827C5" w:rsidRPr="00E827C5">
        <w:rPr>
          <w:rFonts w:ascii="Arial" w:hAnsi="Arial" w:cs="Arial"/>
        </w:rPr>
        <w:t>su compromiso con la Carta Europea de la Diversidad, reforzó su colaboración con Cruz Roja Palencia para favorecer la inserción laboral de personas vulnerables y mantuvo su convenio INSERTA con Fundación ONCE.</w:t>
      </w:r>
    </w:p>
    <w:p w14:paraId="124452A8" w14:textId="708FC22E" w:rsidR="0074057A" w:rsidRPr="0074057A" w:rsidRDefault="0074057A" w:rsidP="0074057A">
      <w:pPr>
        <w:jc w:val="both"/>
        <w:rPr>
          <w:rFonts w:ascii="Arial" w:hAnsi="Arial" w:cs="Arial"/>
        </w:rPr>
      </w:pPr>
      <w:r w:rsidRPr="0074057A">
        <w:rPr>
          <w:rFonts w:ascii="Arial" w:hAnsi="Arial" w:cs="Arial"/>
        </w:rPr>
        <w:t xml:space="preserve">Según </w:t>
      </w:r>
      <w:r w:rsidR="00B46FBA">
        <w:rPr>
          <w:rFonts w:ascii="Arial" w:hAnsi="Arial" w:cs="Arial"/>
        </w:rPr>
        <w:t xml:space="preserve">David Casañ, director corporativo </w:t>
      </w:r>
      <w:r w:rsidRPr="0074057A">
        <w:rPr>
          <w:rFonts w:ascii="Arial" w:hAnsi="Arial" w:cs="Arial"/>
        </w:rPr>
        <w:t>de Galletas Gullón, “</w:t>
      </w:r>
      <w:r w:rsidR="00B46FBA" w:rsidRPr="002E4B3B">
        <w:rPr>
          <w:rFonts w:ascii="Arial" w:hAnsi="Arial" w:cs="Arial"/>
          <w:i/>
          <w:iCs/>
        </w:rPr>
        <w:t>n</w:t>
      </w:r>
      <w:r w:rsidRPr="002E4B3B">
        <w:rPr>
          <w:rFonts w:ascii="Arial" w:hAnsi="Arial" w:cs="Arial"/>
          <w:i/>
          <w:iCs/>
        </w:rPr>
        <w:t xml:space="preserve">uestro compromiso pasa por seguir reinvirtiendo en capacidad productiva, innovación y bienestar de las personas, al mismo tiempo que avanzamos en la reducción de nuestro impacto ambiental y reforzamos nuestra contribución al desarrollo de </w:t>
      </w:r>
      <w:r w:rsidR="009B1650" w:rsidRPr="002E4B3B">
        <w:rPr>
          <w:rFonts w:ascii="Arial" w:hAnsi="Arial" w:cs="Arial"/>
          <w:i/>
          <w:iCs/>
        </w:rPr>
        <w:t>nuestra tierra</w:t>
      </w:r>
      <w:r w:rsidRPr="0074057A">
        <w:rPr>
          <w:rFonts w:ascii="Arial" w:hAnsi="Arial" w:cs="Arial"/>
        </w:rPr>
        <w:t xml:space="preserve">”. </w:t>
      </w:r>
    </w:p>
    <w:p w14:paraId="0BEB7841" w14:textId="04616B32" w:rsidR="0074057A" w:rsidRPr="004D089A" w:rsidRDefault="004D089A" w:rsidP="0074057A">
      <w:pPr>
        <w:jc w:val="both"/>
        <w:rPr>
          <w:rFonts w:ascii="Arial" w:hAnsi="Arial" w:cs="Arial"/>
          <w:b/>
          <w:bCs/>
        </w:rPr>
      </w:pPr>
      <w:r w:rsidRPr="004D089A">
        <w:rPr>
          <w:rFonts w:ascii="Arial" w:hAnsi="Arial" w:cs="Arial"/>
          <w:b/>
          <w:bCs/>
        </w:rPr>
        <w:t>A</w:t>
      </w:r>
      <w:r w:rsidR="0074057A" w:rsidRPr="004D089A">
        <w:rPr>
          <w:rFonts w:ascii="Arial" w:hAnsi="Arial" w:cs="Arial"/>
          <w:b/>
          <w:bCs/>
        </w:rPr>
        <w:t>vances en descarbonización y economía circular</w:t>
      </w:r>
    </w:p>
    <w:p w14:paraId="03BE3A4A" w14:textId="77777777" w:rsidR="0074057A" w:rsidRPr="0074057A" w:rsidRDefault="0074057A" w:rsidP="0074057A">
      <w:pPr>
        <w:jc w:val="both"/>
        <w:rPr>
          <w:rFonts w:ascii="Arial" w:hAnsi="Arial" w:cs="Arial"/>
        </w:rPr>
      </w:pPr>
      <w:r w:rsidRPr="0074057A">
        <w:rPr>
          <w:rFonts w:ascii="Arial" w:hAnsi="Arial" w:cs="Arial"/>
        </w:rPr>
        <w:t>La dimensión ambiental constituye otro de los ejes centrales de la Memoria. Galletas Gullón ha conseguido reducir un 17% la intensidad de su huella de carbono por tonelada de producto fabricado en los últimos tres años, una evolución que se ha producido en paralelo al crecimiento de la compañía. En 2025, además, ha renovado el sello Calculo-Reduzco otorgado por el Ministerio para la Transición Ecológica y el Reto Demográfico (MITECO), que reconoce el cálculo y la reducción de la intensidad de sus emisiones.</w:t>
      </w:r>
    </w:p>
    <w:p w14:paraId="206D182B" w14:textId="06367935" w:rsidR="0074057A" w:rsidRPr="0074057A" w:rsidRDefault="0074057A" w:rsidP="0074057A">
      <w:pPr>
        <w:jc w:val="both"/>
        <w:rPr>
          <w:rFonts w:ascii="Arial" w:hAnsi="Arial" w:cs="Arial"/>
        </w:rPr>
      </w:pPr>
      <w:r w:rsidRPr="0074057A">
        <w:rPr>
          <w:rFonts w:ascii="Arial" w:hAnsi="Arial" w:cs="Arial"/>
        </w:rPr>
        <w:t xml:space="preserve">La compañía continúa trabajando en la reducción de emisiones a lo largo de su cadena de valor y en proyectos orientados a mejorar la eficiencia y la circularidad de sus procesos. En este ámbito, Galletas Gullón ha consolidado la incorporación de un 30% de </w:t>
      </w:r>
      <w:proofErr w:type="spellStart"/>
      <w:r w:rsidRPr="0074057A">
        <w:rPr>
          <w:rFonts w:ascii="Arial" w:hAnsi="Arial" w:cs="Arial"/>
        </w:rPr>
        <w:t>rPET</w:t>
      </w:r>
      <w:proofErr w:type="spellEnd"/>
      <w:r w:rsidRPr="0074057A">
        <w:rPr>
          <w:rFonts w:ascii="Arial" w:hAnsi="Arial" w:cs="Arial"/>
        </w:rPr>
        <w:t xml:space="preserve"> en sus envases salados de 350 gramos, dentro de una estrategia que combina ecodiseño, reducción de gramajes y utilización de materiales reciclados. Para avanzar en estas soluciones, mantiene además una colaboración tecnológica con AIMPLAS para </w:t>
      </w:r>
      <w:r w:rsidR="005A21DC">
        <w:rPr>
          <w:rFonts w:ascii="Arial" w:hAnsi="Arial" w:cs="Arial"/>
        </w:rPr>
        <w:t>experimentar con</w:t>
      </w:r>
      <w:r w:rsidRPr="0074057A">
        <w:rPr>
          <w:rFonts w:ascii="Arial" w:hAnsi="Arial" w:cs="Arial"/>
        </w:rPr>
        <w:t xml:space="preserve"> nuevos materiales y su </w:t>
      </w:r>
      <w:r w:rsidR="005A21DC">
        <w:rPr>
          <w:rFonts w:ascii="Arial" w:hAnsi="Arial" w:cs="Arial"/>
        </w:rPr>
        <w:t xml:space="preserve">reciclaje. </w:t>
      </w:r>
    </w:p>
    <w:p w14:paraId="31DA0EA2" w14:textId="147F77F9" w:rsidR="0074057A" w:rsidRDefault="0074057A" w:rsidP="0074057A">
      <w:pPr>
        <w:jc w:val="both"/>
        <w:rPr>
          <w:rFonts w:ascii="Arial" w:hAnsi="Arial" w:cs="Arial"/>
        </w:rPr>
      </w:pPr>
      <w:r w:rsidRPr="0074057A">
        <w:rPr>
          <w:rFonts w:ascii="Arial" w:hAnsi="Arial" w:cs="Arial"/>
        </w:rPr>
        <w:t>La lucha contra el desperdicio alimentario constituye igualmente una parte esencial de esta estrategia. Los subproductos que ya no son aptos para el consumo humano se destinan a procesos de valorización, principalmente para alimentación animal, mientras que los excedentes en perfecto estado se destinan prioritariamente a fines sociales. En 2025, la compañía donó 18.804 kilos de producto a entidades sociales</w:t>
      </w:r>
      <w:r w:rsidR="009B1650">
        <w:rPr>
          <w:rFonts w:ascii="Arial" w:hAnsi="Arial" w:cs="Arial"/>
        </w:rPr>
        <w:t>, deportivas</w:t>
      </w:r>
      <w:r w:rsidRPr="0074057A">
        <w:rPr>
          <w:rFonts w:ascii="Arial" w:hAnsi="Arial" w:cs="Arial"/>
        </w:rPr>
        <w:t xml:space="preserve"> y bancos de alimentos de Palencia, Burgos, Cantabria y Valladolid, además de colaborar con Cruz Roja, Cáritas y el centro San Juan de Dios.</w:t>
      </w:r>
    </w:p>
    <w:p w14:paraId="54A89001" w14:textId="58C6625E" w:rsidR="002E4B3B" w:rsidRPr="004D089A" w:rsidRDefault="002E4B3B" w:rsidP="002E4B3B">
      <w:pPr>
        <w:jc w:val="both"/>
        <w:rPr>
          <w:rFonts w:ascii="Arial" w:hAnsi="Arial" w:cs="Arial"/>
          <w:b/>
          <w:bCs/>
        </w:rPr>
      </w:pPr>
      <w:r>
        <w:rPr>
          <w:rFonts w:ascii="Arial" w:hAnsi="Arial" w:cs="Arial"/>
          <w:b/>
          <w:bCs/>
        </w:rPr>
        <w:t>Respeto por el entorno</w:t>
      </w:r>
    </w:p>
    <w:p w14:paraId="0B7F0688" w14:textId="4E3E3BB1" w:rsidR="0074057A" w:rsidRPr="0074057A" w:rsidRDefault="0074057A" w:rsidP="0074057A">
      <w:pPr>
        <w:jc w:val="both"/>
        <w:rPr>
          <w:rFonts w:ascii="Arial" w:hAnsi="Arial" w:cs="Arial"/>
        </w:rPr>
      </w:pPr>
      <w:r w:rsidRPr="0074057A">
        <w:rPr>
          <w:rFonts w:ascii="Arial" w:hAnsi="Arial" w:cs="Arial"/>
        </w:rPr>
        <w:t xml:space="preserve">En paralelo, </w:t>
      </w:r>
      <w:r w:rsidR="00642294">
        <w:rPr>
          <w:rFonts w:ascii="Arial" w:hAnsi="Arial" w:cs="Arial"/>
        </w:rPr>
        <w:t>la galletera</w:t>
      </w:r>
      <w:r w:rsidRPr="0074057A">
        <w:rPr>
          <w:rFonts w:ascii="Arial" w:hAnsi="Arial" w:cs="Arial"/>
        </w:rPr>
        <w:t xml:space="preserve"> mantiene su compromiso con la protección de la biodiversidad y el patrimonio natural de la Montaña Palentina. En 2025 renovó por quinto año consecutivo su alianza con ARGEOL para apoyar la conservación del Geoparque Mundial UNESCO Las Loras, incluyendo una </w:t>
      </w:r>
      <w:r w:rsidR="002E4B3B">
        <w:rPr>
          <w:rFonts w:ascii="Arial" w:hAnsi="Arial" w:cs="Arial"/>
        </w:rPr>
        <w:t>beca anual para la</w:t>
      </w:r>
      <w:r w:rsidRPr="0074057A">
        <w:rPr>
          <w:rFonts w:ascii="Arial" w:hAnsi="Arial" w:cs="Arial"/>
        </w:rPr>
        <w:t xml:space="preserve"> investigación y acciones de voluntariado ambiental, reforestación y conservación del entorno.</w:t>
      </w:r>
    </w:p>
    <w:p w14:paraId="5BD89B9E" w14:textId="5282AC4C" w:rsidR="0074057A" w:rsidRDefault="0074057A" w:rsidP="0074057A">
      <w:pPr>
        <w:jc w:val="both"/>
        <w:rPr>
          <w:rFonts w:ascii="Arial" w:hAnsi="Arial" w:cs="Arial"/>
        </w:rPr>
      </w:pPr>
      <w:r w:rsidRPr="0074057A">
        <w:rPr>
          <w:rFonts w:ascii="Arial" w:hAnsi="Arial" w:cs="Arial"/>
        </w:rPr>
        <w:lastRenderedPageBreak/>
        <w:t xml:space="preserve">El compromiso con la comunidad se extiende a la promoción de hábitos de vida saludables y al apoyo al tejido social y cultural. Durante 2025, la compañía colaboró con 14 agrupaciones deportivas, beneficiando a más de 2.000 deportistas, y mantuvo sus programas de voluntariado social y </w:t>
      </w:r>
      <w:r w:rsidR="002E4B3B" w:rsidRPr="0074057A">
        <w:rPr>
          <w:rFonts w:ascii="Arial" w:hAnsi="Arial" w:cs="Arial"/>
        </w:rPr>
        <w:t>ambiental.</w:t>
      </w:r>
      <w:r w:rsidRPr="0074057A">
        <w:rPr>
          <w:rFonts w:ascii="Arial" w:hAnsi="Arial" w:cs="Arial"/>
        </w:rPr>
        <w:t xml:space="preserve"> </w:t>
      </w:r>
      <w:r w:rsidR="004D089A">
        <w:rPr>
          <w:rFonts w:ascii="Arial" w:hAnsi="Arial" w:cs="Arial"/>
        </w:rPr>
        <w:t>Además</w:t>
      </w:r>
      <w:r w:rsidRPr="0074057A">
        <w:rPr>
          <w:rFonts w:ascii="Arial" w:hAnsi="Arial" w:cs="Arial"/>
        </w:rPr>
        <w:t>, renovó su apoyo al Aguilar Film Festival y a otras iniciativas culturales de la comarca.</w:t>
      </w:r>
    </w:p>
    <w:p w14:paraId="79998375" w14:textId="1C59E850" w:rsidR="002E4B3B" w:rsidRPr="004D089A" w:rsidRDefault="002E4B3B" w:rsidP="002E4B3B">
      <w:pPr>
        <w:jc w:val="both"/>
        <w:rPr>
          <w:rFonts w:ascii="Arial" w:hAnsi="Arial" w:cs="Arial"/>
          <w:b/>
          <w:bCs/>
        </w:rPr>
      </w:pPr>
      <w:r>
        <w:rPr>
          <w:rFonts w:ascii="Arial" w:hAnsi="Arial" w:cs="Arial"/>
          <w:b/>
          <w:bCs/>
        </w:rPr>
        <w:t>Una labor reconocida</w:t>
      </w:r>
    </w:p>
    <w:p w14:paraId="5119C1B7" w14:textId="227817FA" w:rsidR="004D089A" w:rsidRDefault="004D089A" w:rsidP="006D4FC5">
      <w:pPr>
        <w:spacing w:after="0"/>
        <w:jc w:val="both"/>
        <w:rPr>
          <w:rFonts w:ascii="Arial" w:hAnsi="Arial" w:cs="Arial"/>
        </w:rPr>
      </w:pPr>
      <w:r>
        <w:rPr>
          <w:rFonts w:ascii="Arial" w:hAnsi="Arial" w:cs="Arial"/>
        </w:rPr>
        <w:t>Durante</w:t>
      </w:r>
      <w:r w:rsidRPr="004D089A">
        <w:rPr>
          <w:rFonts w:ascii="Arial" w:hAnsi="Arial" w:cs="Arial"/>
        </w:rPr>
        <w:t xml:space="preserve"> 2025, Galletas Gullón recibió </w:t>
      </w:r>
      <w:r>
        <w:rPr>
          <w:rFonts w:ascii="Arial" w:hAnsi="Arial" w:cs="Arial"/>
        </w:rPr>
        <w:t>varios</w:t>
      </w:r>
      <w:r w:rsidRPr="004D089A">
        <w:rPr>
          <w:rFonts w:ascii="Arial" w:hAnsi="Arial" w:cs="Arial"/>
        </w:rPr>
        <w:t xml:space="preserve"> reconocimientos que </w:t>
      </w:r>
      <w:r w:rsidR="002D3775">
        <w:rPr>
          <w:rFonts w:ascii="Arial" w:hAnsi="Arial" w:cs="Arial"/>
        </w:rPr>
        <w:t xml:space="preserve">han servido </w:t>
      </w:r>
      <w:r>
        <w:rPr>
          <w:rFonts w:ascii="Arial" w:hAnsi="Arial" w:cs="Arial"/>
        </w:rPr>
        <w:t>para avalar</w:t>
      </w:r>
      <w:r w:rsidRPr="004D089A">
        <w:rPr>
          <w:rFonts w:ascii="Arial" w:hAnsi="Arial" w:cs="Arial"/>
        </w:rPr>
        <w:t xml:space="preserve"> su modelo empresarial y su compromiso con la innovación, la sostenibilidad y el impacto social, entre ellos el reconocimiento como el VIII Premio de la Industria en España en la categoría agroalimentaria, el II Premio Empresa con Mayor Impacto Social de Castilla y León, el XIV Premio Internacional al Mejor Modelo de Negocio </w:t>
      </w:r>
      <w:r>
        <w:rPr>
          <w:rFonts w:ascii="Arial" w:hAnsi="Arial" w:cs="Arial"/>
        </w:rPr>
        <w:t>o</w:t>
      </w:r>
      <w:r w:rsidRPr="004D089A">
        <w:rPr>
          <w:rFonts w:ascii="Arial" w:hAnsi="Arial" w:cs="Arial"/>
        </w:rPr>
        <w:t xml:space="preserve"> el Premio a la Internacionalización de los Premios del Sector Agroalimentario Español. </w:t>
      </w:r>
    </w:p>
    <w:p w14:paraId="21EE1CCF" w14:textId="77777777" w:rsidR="004D089A" w:rsidRDefault="004D089A" w:rsidP="006D4FC5">
      <w:pPr>
        <w:spacing w:after="0"/>
        <w:jc w:val="both"/>
        <w:rPr>
          <w:rFonts w:ascii="Arial" w:hAnsi="Arial" w:cs="Arial"/>
        </w:rPr>
      </w:pPr>
    </w:p>
    <w:p w14:paraId="012A48B9" w14:textId="50E7038E" w:rsidR="004D089A" w:rsidRDefault="004D089A" w:rsidP="006D4FC5">
      <w:pPr>
        <w:spacing w:after="0"/>
        <w:jc w:val="both"/>
        <w:rPr>
          <w:rFonts w:ascii="Arial" w:hAnsi="Arial" w:cs="Arial"/>
        </w:rPr>
      </w:pPr>
      <w:r w:rsidRPr="004D089A">
        <w:rPr>
          <w:rFonts w:ascii="Arial" w:hAnsi="Arial" w:cs="Arial"/>
        </w:rPr>
        <w:t xml:space="preserve">A ellos se suman </w:t>
      </w:r>
      <w:r w:rsidR="002E4B3B" w:rsidRPr="004D089A">
        <w:rPr>
          <w:rFonts w:ascii="Arial" w:hAnsi="Arial" w:cs="Arial"/>
        </w:rPr>
        <w:t>el IX Premio Reino de España a la Trayectoria Empresarial otorgado a</w:t>
      </w:r>
      <w:r w:rsidR="002E4B3B">
        <w:rPr>
          <w:rFonts w:ascii="Arial" w:hAnsi="Arial" w:cs="Arial"/>
        </w:rPr>
        <w:t xml:space="preserve"> la presidenta de honor, </w:t>
      </w:r>
      <w:r w:rsidR="002E4B3B" w:rsidRPr="004D089A">
        <w:rPr>
          <w:rFonts w:ascii="Arial" w:hAnsi="Arial" w:cs="Arial"/>
        </w:rPr>
        <w:t>María Teresa Rodríguez</w:t>
      </w:r>
      <w:r w:rsidR="002E4B3B">
        <w:rPr>
          <w:rFonts w:ascii="Arial" w:hAnsi="Arial" w:cs="Arial"/>
        </w:rPr>
        <w:t xml:space="preserve">, y </w:t>
      </w:r>
      <w:r w:rsidRPr="004D089A">
        <w:rPr>
          <w:rFonts w:ascii="Arial" w:hAnsi="Arial" w:cs="Arial"/>
        </w:rPr>
        <w:t>el Premio de Honor al Mejor Directivo concedido a</w:t>
      </w:r>
      <w:r>
        <w:rPr>
          <w:rFonts w:ascii="Arial" w:hAnsi="Arial" w:cs="Arial"/>
        </w:rPr>
        <w:t xml:space="preserve">l consejero delegado, </w:t>
      </w:r>
      <w:r w:rsidRPr="004D089A">
        <w:rPr>
          <w:rFonts w:ascii="Arial" w:hAnsi="Arial" w:cs="Arial"/>
        </w:rPr>
        <w:t xml:space="preserve">Juan Miguel Martínez Gabaldón. En el ámbito reputacional, Gullón alcanzó además el </w:t>
      </w:r>
      <w:r w:rsidR="002E4B3B">
        <w:rPr>
          <w:rFonts w:ascii="Arial" w:hAnsi="Arial" w:cs="Arial"/>
        </w:rPr>
        <w:t>noveno puesto en el</w:t>
      </w:r>
      <w:r w:rsidRPr="004D089A">
        <w:rPr>
          <w:rFonts w:ascii="Arial" w:hAnsi="Arial" w:cs="Arial"/>
        </w:rPr>
        <w:t xml:space="preserve"> ranking sectorial de MERCO Empresas, el </w:t>
      </w:r>
      <w:r w:rsidR="002E4B3B">
        <w:rPr>
          <w:rFonts w:ascii="Arial" w:hAnsi="Arial" w:cs="Arial"/>
        </w:rPr>
        <w:t>décimo</w:t>
      </w:r>
      <w:r w:rsidRPr="004D089A">
        <w:rPr>
          <w:rFonts w:ascii="Arial" w:hAnsi="Arial" w:cs="Arial"/>
        </w:rPr>
        <w:t xml:space="preserve"> en MERCO ESG Alimentación y el 106 en el ranking general de MERCO Empresas.</w:t>
      </w:r>
    </w:p>
    <w:p w14:paraId="5471F5A4" w14:textId="77777777" w:rsidR="004D089A" w:rsidRDefault="004D089A" w:rsidP="006D4FC5">
      <w:pPr>
        <w:spacing w:after="0"/>
        <w:jc w:val="both"/>
        <w:rPr>
          <w:rFonts w:ascii="Arial" w:hAnsi="Arial" w:cs="Arial"/>
        </w:rPr>
      </w:pPr>
    </w:p>
    <w:p w14:paraId="611CA27C" w14:textId="77777777" w:rsidR="00EE6DA7" w:rsidRPr="00EE6DA7" w:rsidRDefault="00EE6DA7" w:rsidP="00EE6DA7">
      <w:pPr>
        <w:widowControl w:val="0"/>
        <w:autoSpaceDE w:val="0"/>
        <w:autoSpaceDN w:val="0"/>
        <w:spacing w:after="0" w:line="240" w:lineRule="auto"/>
        <w:ind w:left="102"/>
        <w:jc w:val="both"/>
        <w:rPr>
          <w:rFonts w:ascii="Arial" w:eastAsia="Arial" w:hAnsi="Arial" w:cs="Arial"/>
          <w:b/>
          <w:spacing w:val="-2"/>
          <w:kern w:val="0"/>
          <w:sz w:val="18"/>
          <w14:ligatures w14:val="none"/>
        </w:rPr>
      </w:pPr>
      <w:r w:rsidRPr="00EE6DA7">
        <w:rPr>
          <w:rFonts w:ascii="Arial" w:eastAsia="Arial" w:hAnsi="Arial" w:cs="Arial"/>
          <w:b/>
          <w:kern w:val="0"/>
          <w:sz w:val="18"/>
          <w14:ligatures w14:val="none"/>
        </w:rPr>
        <w:t>Sobre</w:t>
      </w:r>
      <w:r w:rsidRPr="00EE6DA7">
        <w:rPr>
          <w:rFonts w:ascii="Arial" w:eastAsia="Arial" w:hAnsi="Arial" w:cs="Arial"/>
          <w:b/>
          <w:spacing w:val="-3"/>
          <w:kern w:val="0"/>
          <w:sz w:val="18"/>
          <w14:ligatures w14:val="none"/>
        </w:rPr>
        <w:t xml:space="preserve"> </w:t>
      </w:r>
      <w:r w:rsidRPr="00EE6DA7">
        <w:rPr>
          <w:rFonts w:ascii="Arial" w:eastAsia="Arial" w:hAnsi="Arial" w:cs="Arial"/>
          <w:b/>
          <w:kern w:val="0"/>
          <w:sz w:val="18"/>
          <w14:ligatures w14:val="none"/>
        </w:rPr>
        <w:t>Galletas</w:t>
      </w:r>
      <w:r w:rsidRPr="00EE6DA7">
        <w:rPr>
          <w:rFonts w:ascii="Arial" w:eastAsia="Arial" w:hAnsi="Arial" w:cs="Arial"/>
          <w:b/>
          <w:spacing w:val="-3"/>
          <w:kern w:val="0"/>
          <w:sz w:val="18"/>
          <w14:ligatures w14:val="none"/>
        </w:rPr>
        <w:t xml:space="preserve"> </w:t>
      </w:r>
      <w:r w:rsidRPr="00EE6DA7">
        <w:rPr>
          <w:rFonts w:ascii="Arial" w:eastAsia="Arial" w:hAnsi="Arial" w:cs="Arial"/>
          <w:b/>
          <w:spacing w:val="-2"/>
          <w:kern w:val="0"/>
          <w:sz w:val="18"/>
          <w14:ligatures w14:val="none"/>
        </w:rPr>
        <w:t>Gullón</w:t>
      </w:r>
    </w:p>
    <w:p w14:paraId="22924717" w14:textId="77777777" w:rsidR="00EE6DA7" w:rsidRPr="00EE6DA7" w:rsidRDefault="00EE6DA7" w:rsidP="00EE6DA7">
      <w:pPr>
        <w:autoSpaceDN w:val="0"/>
        <w:spacing w:after="0" w:line="240" w:lineRule="auto"/>
        <w:jc w:val="both"/>
        <w:textAlignment w:val="baseline"/>
        <w:rPr>
          <w:rFonts w:ascii="Arial" w:eastAsia="Times New Roman" w:hAnsi="Arial" w:cs="Arial"/>
          <w:kern w:val="0"/>
          <w:sz w:val="24"/>
          <w:szCs w:val="18"/>
          <w:lang w:eastAsia="es-ES"/>
          <w14:ligatures w14:val="none"/>
        </w:rPr>
      </w:pPr>
    </w:p>
    <w:p w14:paraId="60BE013D" w14:textId="77777777" w:rsidR="00EE6DA7" w:rsidRPr="00EE6DA7" w:rsidRDefault="00EE6DA7" w:rsidP="00EE6DA7">
      <w:pPr>
        <w:widowControl w:val="0"/>
        <w:autoSpaceDE w:val="0"/>
        <w:autoSpaceDN w:val="0"/>
        <w:spacing w:after="0" w:line="240" w:lineRule="auto"/>
        <w:ind w:left="102"/>
        <w:jc w:val="both"/>
        <w:rPr>
          <w:rFonts w:ascii="Arial" w:eastAsia="Times New Roman" w:hAnsi="Arial" w:cs="Arial"/>
          <w:kern w:val="0"/>
          <w:sz w:val="18"/>
          <w:szCs w:val="18"/>
          <w:lang w:eastAsia="es-ES"/>
          <w14:ligatures w14:val="none"/>
        </w:rPr>
      </w:pPr>
      <w:r w:rsidRPr="00EE6DA7">
        <w:rPr>
          <w:rFonts w:ascii="Arial" w:eastAsia="Times New Roman" w:hAnsi="Arial" w:cs="Arial"/>
          <w:kern w:val="0"/>
          <w:sz w:val="18"/>
          <w:szCs w:val="18"/>
          <w:lang w:eastAsia="es-ES"/>
          <w14:ligatures w14:val="none"/>
        </w:rPr>
        <w:t xml:space="preserve">Galletas Gullón es uno de los principales fabricantes de galletas de Europa. Fundada en 1892 es la única empresa galletera familiar centenaria que se mantiene en el sector, presidida por Lourdes Gullón y dirigida por Juan Miguel Martínez Gabaldón. Su constante esfuerzo innovador le ha llevado a situarse como la primera empresa del sector en España y liderar la categoría de ‘galleta-salud’.  </w:t>
      </w:r>
    </w:p>
    <w:p w14:paraId="744270BA" w14:textId="77777777" w:rsidR="00EE6DA7" w:rsidRPr="00EE6DA7" w:rsidRDefault="00EE6DA7" w:rsidP="00EE6DA7">
      <w:pPr>
        <w:widowControl w:val="0"/>
        <w:autoSpaceDE w:val="0"/>
        <w:autoSpaceDN w:val="0"/>
        <w:spacing w:after="0" w:line="240" w:lineRule="auto"/>
        <w:ind w:left="102"/>
        <w:jc w:val="both"/>
        <w:rPr>
          <w:rFonts w:ascii="Arial" w:eastAsia="Times New Roman" w:hAnsi="Arial" w:cs="Arial"/>
          <w:kern w:val="0"/>
          <w:sz w:val="18"/>
          <w:szCs w:val="18"/>
          <w:lang w:eastAsia="es-ES"/>
          <w14:ligatures w14:val="none"/>
        </w:rPr>
      </w:pPr>
      <w:r w:rsidRPr="00EE6DA7">
        <w:rPr>
          <w:rFonts w:ascii="Arial" w:eastAsia="Times New Roman" w:hAnsi="Arial" w:cs="Arial"/>
          <w:kern w:val="0"/>
          <w:sz w:val="18"/>
          <w:szCs w:val="18"/>
          <w:lang w:eastAsia="es-ES"/>
          <w14:ligatures w14:val="none"/>
        </w:rPr>
        <w:t xml:space="preserve">  </w:t>
      </w:r>
    </w:p>
    <w:p w14:paraId="33EB7B2B" w14:textId="77777777" w:rsidR="00EE6DA7" w:rsidRPr="00EE6DA7" w:rsidRDefault="00EE6DA7" w:rsidP="00EE6DA7">
      <w:pPr>
        <w:widowControl w:val="0"/>
        <w:autoSpaceDE w:val="0"/>
        <w:autoSpaceDN w:val="0"/>
        <w:spacing w:after="0" w:line="240" w:lineRule="auto"/>
        <w:ind w:left="102"/>
        <w:jc w:val="both"/>
        <w:rPr>
          <w:rFonts w:ascii="Arial" w:eastAsia="Times New Roman" w:hAnsi="Arial" w:cs="Arial"/>
          <w:kern w:val="0"/>
          <w:sz w:val="18"/>
          <w:szCs w:val="18"/>
          <w:lang w:eastAsia="es-ES"/>
          <w14:ligatures w14:val="none"/>
        </w:rPr>
      </w:pPr>
      <w:r w:rsidRPr="00EE6DA7">
        <w:rPr>
          <w:rFonts w:ascii="Arial" w:eastAsia="Times New Roman" w:hAnsi="Arial" w:cs="Arial"/>
          <w:kern w:val="0"/>
          <w:sz w:val="18"/>
          <w:szCs w:val="18"/>
          <w:lang w:eastAsia="es-ES"/>
          <w14:ligatures w14:val="none"/>
        </w:rPr>
        <w:t xml:space="preserve">Su compromiso por la calidad, la seguridad alimentaria y la innovación ha motivado que el volumen de ventas haya experimentado un crecimiento sostenido los últimos 40 años. Sus modernas fábricas Gullón y VIDA, entre las más grandes e industrializadas de Europa, producen galletas que se exportan a más de 125 países de todo el mundo.   </w:t>
      </w:r>
    </w:p>
    <w:p w14:paraId="6BE0F42A" w14:textId="77777777" w:rsidR="00EE6DA7" w:rsidRPr="00EE6DA7" w:rsidRDefault="00EE6DA7" w:rsidP="00EE6DA7">
      <w:pPr>
        <w:widowControl w:val="0"/>
        <w:autoSpaceDE w:val="0"/>
        <w:autoSpaceDN w:val="0"/>
        <w:spacing w:after="0" w:line="240" w:lineRule="auto"/>
        <w:ind w:left="102"/>
        <w:jc w:val="both"/>
        <w:rPr>
          <w:rFonts w:ascii="Arial" w:eastAsia="Times New Roman" w:hAnsi="Arial" w:cs="Arial"/>
          <w:kern w:val="0"/>
          <w:sz w:val="18"/>
          <w:szCs w:val="18"/>
          <w:lang w:eastAsia="es-ES"/>
          <w14:ligatures w14:val="none"/>
        </w:rPr>
      </w:pPr>
      <w:r w:rsidRPr="00EE6DA7">
        <w:rPr>
          <w:rFonts w:ascii="Arial" w:eastAsia="Times New Roman" w:hAnsi="Arial" w:cs="Arial"/>
          <w:kern w:val="0"/>
          <w:sz w:val="18"/>
          <w:szCs w:val="18"/>
          <w:lang w:eastAsia="es-ES"/>
          <w14:ligatures w14:val="none"/>
        </w:rPr>
        <w:t xml:space="preserve">  </w:t>
      </w:r>
    </w:p>
    <w:p w14:paraId="3003DD67" w14:textId="77777777" w:rsidR="00EE6DA7" w:rsidRPr="00EE6DA7" w:rsidRDefault="00EE6DA7" w:rsidP="00EE6DA7">
      <w:pPr>
        <w:widowControl w:val="0"/>
        <w:autoSpaceDE w:val="0"/>
        <w:autoSpaceDN w:val="0"/>
        <w:spacing w:after="0" w:line="240" w:lineRule="auto"/>
        <w:ind w:left="102"/>
        <w:jc w:val="both"/>
        <w:rPr>
          <w:rFonts w:ascii="Arial" w:eastAsia="Times New Roman" w:hAnsi="Arial" w:cs="Arial"/>
          <w:kern w:val="0"/>
          <w:sz w:val="18"/>
          <w:szCs w:val="18"/>
          <w:lang w:eastAsia="es-ES"/>
          <w14:ligatures w14:val="none"/>
        </w:rPr>
      </w:pPr>
      <w:r w:rsidRPr="00EE6DA7">
        <w:rPr>
          <w:rFonts w:ascii="Arial" w:eastAsia="Times New Roman" w:hAnsi="Arial" w:cs="Arial"/>
          <w:kern w:val="0"/>
          <w:sz w:val="18"/>
          <w:szCs w:val="18"/>
          <w:lang w:eastAsia="es-ES"/>
          <w14:ligatures w14:val="none"/>
        </w:rPr>
        <w:t xml:space="preserve">La facturación de Gullón en 2025 superó los 750 millones de euros y, actualmente, genera más de 2.300 puestos de trabajo directos.    </w:t>
      </w:r>
    </w:p>
    <w:p w14:paraId="1F5192DC" w14:textId="77777777" w:rsidR="00EE6DA7" w:rsidRPr="00EE6DA7" w:rsidRDefault="00EE6DA7" w:rsidP="00EE6DA7">
      <w:pPr>
        <w:widowControl w:val="0"/>
        <w:autoSpaceDE w:val="0"/>
        <w:autoSpaceDN w:val="0"/>
        <w:spacing w:after="0" w:line="240" w:lineRule="auto"/>
        <w:ind w:left="102"/>
        <w:jc w:val="both"/>
        <w:rPr>
          <w:rFonts w:ascii="Arial" w:eastAsia="Times New Roman" w:hAnsi="Arial" w:cs="Arial"/>
          <w:kern w:val="0"/>
          <w:sz w:val="18"/>
          <w:szCs w:val="18"/>
          <w:lang w:eastAsia="es-ES"/>
          <w14:ligatures w14:val="none"/>
        </w:rPr>
      </w:pPr>
      <w:r w:rsidRPr="00EE6DA7">
        <w:rPr>
          <w:rFonts w:ascii="Arial" w:eastAsia="Times New Roman" w:hAnsi="Arial" w:cs="Arial"/>
          <w:kern w:val="0"/>
          <w:sz w:val="18"/>
          <w:szCs w:val="18"/>
          <w:lang w:eastAsia="es-ES"/>
          <w14:ligatures w14:val="none"/>
        </w:rPr>
        <w:t xml:space="preserve"> </w:t>
      </w:r>
    </w:p>
    <w:p w14:paraId="177BBE9E" w14:textId="77777777" w:rsidR="00EE6DA7" w:rsidRPr="00EE6DA7" w:rsidRDefault="00EE6DA7" w:rsidP="00EE6DA7">
      <w:pPr>
        <w:widowControl w:val="0"/>
        <w:autoSpaceDE w:val="0"/>
        <w:autoSpaceDN w:val="0"/>
        <w:spacing w:after="0" w:line="240" w:lineRule="auto"/>
        <w:ind w:left="102"/>
        <w:jc w:val="both"/>
        <w:rPr>
          <w:rFonts w:ascii="Arial" w:eastAsia="Times New Roman" w:hAnsi="Arial" w:cs="Arial"/>
          <w:kern w:val="0"/>
          <w:sz w:val="18"/>
          <w:szCs w:val="18"/>
          <w:lang w:eastAsia="es-ES"/>
          <w14:ligatures w14:val="none"/>
        </w:rPr>
      </w:pPr>
      <w:r w:rsidRPr="00EE6DA7">
        <w:rPr>
          <w:rFonts w:ascii="Arial" w:eastAsia="Times New Roman" w:hAnsi="Arial" w:cs="Arial"/>
          <w:kern w:val="0"/>
          <w:sz w:val="18"/>
          <w:szCs w:val="18"/>
          <w:lang w:eastAsia="es-ES"/>
          <w14:ligatures w14:val="none"/>
        </w:rPr>
        <w:t xml:space="preserve">Galletas Gullón enfoca su negocio desde el propósito y la responsabilidad en base a su Plan </w:t>
      </w:r>
      <w:proofErr w:type="gramStart"/>
      <w:r w:rsidRPr="00EE6DA7">
        <w:rPr>
          <w:rFonts w:ascii="Arial" w:eastAsia="Times New Roman" w:hAnsi="Arial" w:cs="Arial"/>
          <w:kern w:val="0"/>
          <w:sz w:val="18"/>
          <w:szCs w:val="18"/>
          <w:lang w:eastAsia="es-ES"/>
          <w14:ligatures w14:val="none"/>
        </w:rPr>
        <w:t>Director</w:t>
      </w:r>
      <w:proofErr w:type="gramEnd"/>
      <w:r w:rsidRPr="00EE6DA7">
        <w:rPr>
          <w:rFonts w:ascii="Arial" w:eastAsia="Times New Roman" w:hAnsi="Arial" w:cs="Arial"/>
          <w:kern w:val="0"/>
          <w:sz w:val="18"/>
          <w:szCs w:val="18"/>
          <w:lang w:eastAsia="es-ES"/>
          <w14:ligatures w14:val="none"/>
        </w:rPr>
        <w:t xml:space="preserve"> de Negocio Responsable contribuyendo al cumplimiento de 11 de los 17 Objetivos de Desarrollo Sostenible y por ello, forma parte de la Red Española del Pacto Mundial de las Naciones Unidas y de </w:t>
      </w:r>
      <w:proofErr w:type="spellStart"/>
      <w:r w:rsidRPr="00EE6DA7">
        <w:rPr>
          <w:rFonts w:ascii="Arial" w:eastAsia="Times New Roman" w:hAnsi="Arial" w:cs="Arial"/>
          <w:kern w:val="0"/>
          <w:sz w:val="18"/>
          <w:szCs w:val="18"/>
          <w:lang w:eastAsia="es-ES"/>
          <w14:ligatures w14:val="none"/>
        </w:rPr>
        <w:t>Forética</w:t>
      </w:r>
      <w:proofErr w:type="spellEnd"/>
      <w:r w:rsidRPr="00EE6DA7">
        <w:rPr>
          <w:rFonts w:ascii="Arial" w:eastAsia="Times New Roman" w:hAnsi="Arial" w:cs="Arial"/>
          <w:kern w:val="0"/>
          <w:sz w:val="18"/>
          <w:szCs w:val="18"/>
          <w:lang w:eastAsia="es-ES"/>
          <w14:ligatures w14:val="none"/>
        </w:rPr>
        <w:t>, la organización empresarial referente en sostenibilidad en España.</w:t>
      </w:r>
    </w:p>
    <w:p w14:paraId="014C6BD3" w14:textId="77777777" w:rsidR="00EE6DA7" w:rsidRPr="00EE6DA7" w:rsidRDefault="00EE6DA7" w:rsidP="00EE6DA7">
      <w:pPr>
        <w:widowControl w:val="0"/>
        <w:autoSpaceDE w:val="0"/>
        <w:autoSpaceDN w:val="0"/>
        <w:spacing w:after="0" w:line="240" w:lineRule="auto"/>
        <w:ind w:left="102"/>
        <w:jc w:val="both"/>
        <w:rPr>
          <w:rFonts w:ascii="Arial" w:eastAsia="Arial" w:hAnsi="Arial" w:cs="Arial"/>
          <w:b/>
          <w:kern w:val="0"/>
          <w14:ligatures w14:val="none"/>
        </w:rPr>
      </w:pPr>
    </w:p>
    <w:p w14:paraId="6BD12882" w14:textId="77777777" w:rsidR="00EE6DA7" w:rsidRPr="00EE6DA7" w:rsidRDefault="00EE6DA7" w:rsidP="00EE6DA7">
      <w:pPr>
        <w:autoSpaceDN w:val="0"/>
        <w:spacing w:after="0" w:line="240" w:lineRule="auto"/>
        <w:jc w:val="center"/>
        <w:textAlignment w:val="baseline"/>
        <w:rPr>
          <w:rFonts w:ascii="Calibri" w:eastAsia="Times New Roman" w:hAnsi="Calibri" w:cs="Calibri"/>
          <w:kern w:val="0"/>
          <w:sz w:val="20"/>
          <w:szCs w:val="20"/>
          <w:lang w:eastAsia="es-ES"/>
          <w14:ligatures w14:val="none"/>
        </w:rPr>
      </w:pPr>
    </w:p>
    <w:p w14:paraId="520BFF88" w14:textId="77777777" w:rsidR="00EE6DA7" w:rsidRPr="00EE6DA7" w:rsidRDefault="00EE6DA7" w:rsidP="00EE6DA7">
      <w:pPr>
        <w:autoSpaceDN w:val="0"/>
        <w:spacing w:after="0" w:line="240" w:lineRule="auto"/>
        <w:jc w:val="center"/>
        <w:textAlignment w:val="baseline"/>
        <w:rPr>
          <w:rFonts w:ascii="Segoe UI" w:eastAsia="Times New Roman" w:hAnsi="Segoe UI" w:cs="Segoe UI"/>
          <w:kern w:val="0"/>
          <w:sz w:val="18"/>
          <w:szCs w:val="18"/>
          <w:lang w:eastAsia="es-ES"/>
          <w14:ligatures w14:val="none"/>
        </w:rPr>
      </w:pPr>
      <w:r w:rsidRPr="00EE6DA7">
        <w:rPr>
          <w:rFonts w:ascii="Calibri" w:eastAsia="Times New Roman" w:hAnsi="Calibri" w:cs="Calibri"/>
          <w:kern w:val="0"/>
          <w:sz w:val="20"/>
          <w:szCs w:val="20"/>
          <w:lang w:eastAsia="es-ES"/>
          <w14:ligatures w14:val="none"/>
        </w:rPr>
        <w:t> </w:t>
      </w:r>
      <w:r w:rsidRPr="00EE6DA7">
        <w:rPr>
          <w:rFonts w:ascii="Arial" w:eastAsia="Times New Roman" w:hAnsi="Arial" w:cs="Arial"/>
          <w:b/>
          <w:bCs/>
          <w:kern w:val="0"/>
          <w:sz w:val="20"/>
          <w:szCs w:val="20"/>
          <w:lang w:eastAsia="es-ES"/>
          <w14:ligatures w14:val="none"/>
        </w:rPr>
        <w:t>Para más información contacte con:</w:t>
      </w:r>
      <w:r w:rsidRPr="00EE6DA7">
        <w:rPr>
          <w:rFonts w:ascii="Times New Roman" w:eastAsia="Arial" w:hAnsi="Times New Roman" w:cs="Times New Roman"/>
          <w:kern w:val="0"/>
          <w:sz w:val="20"/>
          <w:szCs w:val="20"/>
          <w:lang w:eastAsia="es-ES"/>
          <w14:ligatures w14:val="none"/>
        </w:rPr>
        <w:t> </w:t>
      </w:r>
    </w:p>
    <w:p w14:paraId="3156F6F9" w14:textId="77777777" w:rsidR="00EE6DA7" w:rsidRPr="00EE6DA7" w:rsidRDefault="00EE6DA7" w:rsidP="00EE6DA7">
      <w:pPr>
        <w:widowControl w:val="0"/>
        <w:autoSpaceDE w:val="0"/>
        <w:autoSpaceDN w:val="0"/>
        <w:spacing w:after="0" w:line="240" w:lineRule="auto"/>
        <w:ind w:left="357"/>
        <w:jc w:val="center"/>
        <w:rPr>
          <w:rFonts w:ascii="Arial" w:eastAsia="Times New Roman" w:hAnsi="Arial" w:cs="Arial"/>
          <w:kern w:val="0"/>
          <w:sz w:val="20"/>
          <w:szCs w:val="20"/>
          <w:lang w:val="pt-PT" w:eastAsia="es-ES"/>
          <w14:ligatures w14:val="none"/>
        </w:rPr>
      </w:pPr>
      <w:r w:rsidRPr="00EE6DA7">
        <w:rPr>
          <w:rFonts w:ascii="Arial" w:eastAsia="Times New Roman" w:hAnsi="Arial" w:cs="Arial"/>
          <w:kern w:val="0"/>
          <w:sz w:val="20"/>
          <w:szCs w:val="20"/>
          <w:lang w:val="pt-PT" w:eastAsia="es-ES"/>
          <w14:ligatures w14:val="none"/>
        </w:rPr>
        <w:t xml:space="preserve">Beatriz Dorado: 602 259 092 | </w:t>
      </w:r>
      <w:hyperlink r:id="rId10" w:history="1">
        <w:r w:rsidRPr="00EE6DA7">
          <w:rPr>
            <w:rFonts w:ascii="Arial" w:eastAsia="Times New Roman" w:hAnsi="Arial" w:cs="Arial"/>
            <w:color w:val="0563C1"/>
            <w:kern w:val="0"/>
            <w:sz w:val="20"/>
            <w:szCs w:val="20"/>
            <w:u w:val="single"/>
            <w:lang w:val="pt-PT" w:eastAsia="es-ES"/>
            <w14:ligatures w14:val="none"/>
          </w:rPr>
          <w:t>b.dorado@romanrm.com</w:t>
        </w:r>
      </w:hyperlink>
    </w:p>
    <w:p w14:paraId="704D7DE1" w14:textId="77777777" w:rsidR="00EE6DA7" w:rsidRPr="00EE6DA7" w:rsidRDefault="00EE6DA7" w:rsidP="00EE6DA7">
      <w:pPr>
        <w:widowControl w:val="0"/>
        <w:autoSpaceDE w:val="0"/>
        <w:autoSpaceDN w:val="0"/>
        <w:spacing w:after="0" w:line="240" w:lineRule="auto"/>
        <w:ind w:left="357"/>
        <w:jc w:val="center"/>
        <w:rPr>
          <w:rFonts w:ascii="Arial" w:eastAsia="Times New Roman" w:hAnsi="Arial" w:cs="Arial"/>
          <w:kern w:val="0"/>
          <w:sz w:val="20"/>
          <w:szCs w:val="20"/>
          <w:lang w:val="pt-PT" w:eastAsia="es-ES"/>
          <w14:ligatures w14:val="none"/>
        </w:rPr>
      </w:pPr>
      <w:r w:rsidRPr="00EE6DA7">
        <w:rPr>
          <w:rFonts w:ascii="Arial" w:eastAsia="Times New Roman" w:hAnsi="Arial" w:cs="Arial"/>
          <w:kern w:val="0"/>
          <w:sz w:val="20"/>
          <w:szCs w:val="20"/>
          <w:lang w:eastAsia="es-ES"/>
          <w14:ligatures w14:val="none"/>
        </w:rPr>
        <w:t>Ignacio Marín 696 09 79 41</w:t>
      </w:r>
      <w:r w:rsidRPr="00EE6DA7">
        <w:rPr>
          <w:rFonts w:ascii="Arial" w:eastAsia="Times New Roman" w:hAnsi="Arial" w:cs="Arial"/>
          <w:kern w:val="0"/>
          <w:sz w:val="20"/>
          <w:szCs w:val="20"/>
          <w:lang w:val="pt-PT" w:eastAsia="es-ES"/>
          <w14:ligatures w14:val="none"/>
        </w:rPr>
        <w:t xml:space="preserve"> | </w:t>
      </w:r>
      <w:hyperlink r:id="rId11" w:history="1">
        <w:r w:rsidRPr="00EE6DA7">
          <w:rPr>
            <w:rFonts w:ascii="Arial" w:eastAsia="Times New Roman" w:hAnsi="Arial" w:cs="Arial"/>
            <w:color w:val="0563C1"/>
            <w:kern w:val="0"/>
            <w:sz w:val="20"/>
            <w:szCs w:val="20"/>
            <w:u w:val="single"/>
            <w:lang w:val="pt-PT" w:eastAsia="es-ES"/>
            <w14:ligatures w14:val="none"/>
          </w:rPr>
          <w:t>i.marin@romanrm.com</w:t>
        </w:r>
      </w:hyperlink>
    </w:p>
    <w:p w14:paraId="0CCD2DD2" w14:textId="5EA7B6CB" w:rsidR="00EE6DA7" w:rsidRPr="00EE6DA7" w:rsidRDefault="00EE6DA7" w:rsidP="003E02E5">
      <w:pPr>
        <w:widowControl w:val="0"/>
        <w:autoSpaceDE w:val="0"/>
        <w:autoSpaceDN w:val="0"/>
        <w:spacing w:after="0" w:line="240" w:lineRule="auto"/>
        <w:ind w:left="357"/>
        <w:jc w:val="center"/>
        <w:rPr>
          <w:rFonts w:ascii="Calibri" w:eastAsia="Calibri" w:hAnsi="Calibri" w:cs="Arial"/>
          <w:kern w:val="3"/>
          <w:lang w:val="pt-PT"/>
          <w14:ligatures w14:val="none"/>
        </w:rPr>
      </w:pPr>
      <w:r w:rsidRPr="00EE6DA7">
        <w:rPr>
          <w:rFonts w:ascii="Arial" w:eastAsia="Times New Roman" w:hAnsi="Arial" w:cs="Arial"/>
          <w:kern w:val="0"/>
          <w:sz w:val="20"/>
          <w:szCs w:val="20"/>
          <w:lang w:val="pt-PT" w:eastAsia="es-ES"/>
          <w14:ligatures w14:val="none"/>
        </w:rPr>
        <w:t xml:space="preserve">Marta Corrales 692 64 72 15 | </w:t>
      </w:r>
      <w:hyperlink r:id="rId12" w:history="1">
        <w:r w:rsidRPr="00EE6DA7">
          <w:rPr>
            <w:rFonts w:ascii="Arial" w:eastAsia="Times New Roman" w:hAnsi="Arial" w:cs="Arial"/>
            <w:color w:val="0563C1"/>
            <w:kern w:val="0"/>
            <w:sz w:val="20"/>
            <w:szCs w:val="20"/>
            <w:u w:val="single"/>
            <w:lang w:val="pt-PT" w:eastAsia="es-ES"/>
            <w14:ligatures w14:val="none"/>
          </w:rPr>
          <w:t>m.corrales@romanrm.com</w:t>
        </w:r>
      </w:hyperlink>
    </w:p>
    <w:p w14:paraId="4DFD2D8D" w14:textId="32437642" w:rsidR="70F67AF6" w:rsidRPr="00EE6DA7" w:rsidRDefault="70F67AF6" w:rsidP="00EE6DA7">
      <w:pPr>
        <w:spacing w:after="0"/>
        <w:jc w:val="both"/>
        <w:rPr>
          <w:rFonts w:ascii="Arial" w:eastAsia="Arial" w:hAnsi="Arial" w:cs="Arial"/>
          <w:sz w:val="20"/>
          <w:szCs w:val="20"/>
          <w:lang w:val="pt-PT"/>
        </w:rPr>
      </w:pPr>
    </w:p>
    <w:sectPr w:rsidR="70F67AF6" w:rsidRPr="00EE6DA7" w:rsidSect="00F86DCE">
      <w:headerReference w:type="default" r:id="rId13"/>
      <w:footerReference w:type="default" r:id="rId14"/>
      <w:pgSz w:w="11906" w:h="16838"/>
      <w:pgMar w:top="212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E4F76" w14:textId="77777777" w:rsidR="00582A76" w:rsidRDefault="00582A76" w:rsidP="00FB617A">
      <w:pPr>
        <w:spacing w:after="0" w:line="240" w:lineRule="auto"/>
      </w:pPr>
      <w:r>
        <w:separator/>
      </w:r>
    </w:p>
  </w:endnote>
  <w:endnote w:type="continuationSeparator" w:id="0">
    <w:p w14:paraId="5BEB2548" w14:textId="77777777" w:rsidR="00582A76" w:rsidRDefault="00582A76" w:rsidP="00FB6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Noto Sans Symbols">
    <w:charset w:val="00"/>
    <w:family w:val="auto"/>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1C9E8368" w14:paraId="62A8C6DE" w14:textId="77777777" w:rsidTr="1C9E8368">
      <w:trPr>
        <w:trHeight w:val="300"/>
      </w:trPr>
      <w:tc>
        <w:tcPr>
          <w:tcW w:w="2830" w:type="dxa"/>
        </w:tcPr>
        <w:p w14:paraId="75322234" w14:textId="6BEEABF9" w:rsidR="1C9E8368" w:rsidRDefault="1C9E8368" w:rsidP="1C9E8368">
          <w:pPr>
            <w:pStyle w:val="Encabezado"/>
            <w:ind w:left="-115"/>
          </w:pPr>
        </w:p>
      </w:tc>
      <w:tc>
        <w:tcPr>
          <w:tcW w:w="2830" w:type="dxa"/>
        </w:tcPr>
        <w:p w14:paraId="0EBC8862" w14:textId="40F08238" w:rsidR="1C9E8368" w:rsidRDefault="1C9E8368" w:rsidP="1C9E8368">
          <w:pPr>
            <w:pStyle w:val="Encabezado"/>
            <w:jc w:val="center"/>
          </w:pPr>
        </w:p>
      </w:tc>
      <w:tc>
        <w:tcPr>
          <w:tcW w:w="2830" w:type="dxa"/>
        </w:tcPr>
        <w:p w14:paraId="4F60C1D0" w14:textId="3A7CF725" w:rsidR="1C9E8368" w:rsidRDefault="1C9E8368" w:rsidP="1C9E8368">
          <w:pPr>
            <w:pStyle w:val="Encabezado"/>
            <w:ind w:right="-115"/>
            <w:jc w:val="right"/>
          </w:pPr>
        </w:p>
      </w:tc>
    </w:tr>
  </w:tbl>
  <w:p w14:paraId="2C59ACE8" w14:textId="70CFBB72" w:rsidR="1C9E8368" w:rsidRDefault="1C9E8368" w:rsidP="1C9E836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E3278" w14:textId="77777777" w:rsidR="00582A76" w:rsidRDefault="00582A76" w:rsidP="00FB617A">
      <w:pPr>
        <w:spacing w:after="0" w:line="240" w:lineRule="auto"/>
      </w:pPr>
      <w:r>
        <w:separator/>
      </w:r>
    </w:p>
  </w:footnote>
  <w:footnote w:type="continuationSeparator" w:id="0">
    <w:p w14:paraId="1A7D6ADC" w14:textId="77777777" w:rsidR="00582A76" w:rsidRDefault="00582A76" w:rsidP="00FB61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57961" w14:textId="786C19E1" w:rsidR="006C0849" w:rsidRDefault="00C061D7" w:rsidP="00C64A75">
    <w:pPr>
      <w:pStyle w:val="Encabezado"/>
      <w:jc w:val="center"/>
    </w:pPr>
    <w:r>
      <w:rPr>
        <w:noProof/>
      </w:rPr>
      <w:drawing>
        <wp:inline distT="0" distB="0" distL="0" distR="0" wp14:anchorId="5FE2BDD9" wp14:editId="7AE4FB56">
          <wp:extent cx="815975" cy="729615"/>
          <wp:effectExtent l="0" t="0" r="3175" b="0"/>
          <wp:docPr id="674343283" name="image1.png" descr="Logotipo&#10;&#10;Descripción generada automáticamente"/>
          <wp:cNvGraphicFramePr/>
          <a:graphic xmlns:a="http://schemas.openxmlformats.org/drawingml/2006/main">
            <a:graphicData uri="http://schemas.openxmlformats.org/drawingml/2006/picture">
              <pic:pic xmlns:pic="http://schemas.openxmlformats.org/drawingml/2006/picture">
                <pic:nvPicPr>
                  <pic:cNvPr id="13" name="image1.png" descr="Logotipo&#10;&#10;Descripción generada automáticamente"/>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815975" cy="72961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EEB849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228946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F0798C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B578ED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E2D663F"/>
    <w:multiLevelType w:val="multilevel"/>
    <w:tmpl w:val="ADE22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4347052"/>
    <w:multiLevelType w:val="multilevel"/>
    <w:tmpl w:val="9B662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5B34230"/>
    <w:multiLevelType w:val="multilevel"/>
    <w:tmpl w:val="DBDAD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6924A7E"/>
    <w:multiLevelType w:val="hybridMultilevel"/>
    <w:tmpl w:val="9112C4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A12EE9"/>
    <w:multiLevelType w:val="hybridMultilevel"/>
    <w:tmpl w:val="B95818B4"/>
    <w:lvl w:ilvl="0" w:tplc="1216555A">
      <w:start w:val="1"/>
      <w:numFmt w:val="bullet"/>
      <w:lvlText w:val=""/>
      <w:lvlJc w:val="left"/>
      <w:pPr>
        <w:ind w:left="720" w:hanging="360"/>
      </w:pPr>
      <w:rPr>
        <w:rFonts w:ascii="Symbol" w:hAnsi="Symbol" w:hint="default"/>
        <w:color w:val="auto"/>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9" w15:restartNumberingAfterBreak="0">
    <w:nsid w:val="609B7164"/>
    <w:multiLevelType w:val="hybridMultilevel"/>
    <w:tmpl w:val="A1501A54"/>
    <w:lvl w:ilvl="0" w:tplc="71CE4CEE">
      <w:numFmt w:val="bullet"/>
      <w:lvlText w:val="-"/>
      <w:lvlJc w:val="left"/>
      <w:pPr>
        <w:ind w:left="1068" w:hanging="360"/>
      </w:pPr>
      <w:rPr>
        <w:rFonts w:ascii="Aptos" w:eastAsiaTheme="minorHAnsi" w:hAnsi="Aptos" w:cstheme="minorBidi"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10" w15:restartNumberingAfterBreak="0">
    <w:nsid w:val="71964EBB"/>
    <w:multiLevelType w:val="multilevel"/>
    <w:tmpl w:val="363E5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3026CF5"/>
    <w:multiLevelType w:val="multilevel"/>
    <w:tmpl w:val="93E0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61CF42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89429DA"/>
    <w:multiLevelType w:val="hybridMultilevel"/>
    <w:tmpl w:val="A80681D2"/>
    <w:lvl w:ilvl="0" w:tplc="CE4826A4">
      <w:numFmt w:val="bullet"/>
      <w:lvlText w:val="-"/>
      <w:lvlJc w:val="left"/>
      <w:pPr>
        <w:ind w:left="2858" w:hanging="360"/>
      </w:pPr>
      <w:rPr>
        <w:rFonts w:ascii="Aptos" w:eastAsiaTheme="minorHAnsi" w:hAnsi="Aptos" w:cstheme="minorBidi" w:hint="default"/>
      </w:rPr>
    </w:lvl>
    <w:lvl w:ilvl="1" w:tplc="0C0A0003">
      <w:start w:val="1"/>
      <w:numFmt w:val="bullet"/>
      <w:lvlText w:val="o"/>
      <w:lvlJc w:val="left"/>
      <w:pPr>
        <w:ind w:left="2148" w:hanging="360"/>
      </w:pPr>
      <w:rPr>
        <w:rFonts w:ascii="Courier New" w:hAnsi="Courier New" w:cs="Courier New" w:hint="default"/>
      </w:rPr>
    </w:lvl>
    <w:lvl w:ilvl="2" w:tplc="0C0A0005">
      <w:start w:val="1"/>
      <w:numFmt w:val="bullet"/>
      <w:lvlText w:val=""/>
      <w:lvlJc w:val="left"/>
      <w:pPr>
        <w:ind w:left="2868" w:hanging="360"/>
      </w:pPr>
      <w:rPr>
        <w:rFonts w:ascii="Wingdings" w:hAnsi="Wingdings" w:hint="default"/>
      </w:rPr>
    </w:lvl>
    <w:lvl w:ilvl="3" w:tplc="0C0A0001">
      <w:start w:val="1"/>
      <w:numFmt w:val="bullet"/>
      <w:lvlText w:val=""/>
      <w:lvlJc w:val="left"/>
      <w:pPr>
        <w:ind w:left="3588" w:hanging="360"/>
      </w:pPr>
      <w:rPr>
        <w:rFonts w:ascii="Symbol" w:hAnsi="Symbol" w:hint="default"/>
      </w:rPr>
    </w:lvl>
    <w:lvl w:ilvl="4" w:tplc="0C0A0003">
      <w:start w:val="1"/>
      <w:numFmt w:val="bullet"/>
      <w:lvlText w:val="o"/>
      <w:lvlJc w:val="left"/>
      <w:pPr>
        <w:ind w:left="4308" w:hanging="360"/>
      </w:pPr>
      <w:rPr>
        <w:rFonts w:ascii="Courier New" w:hAnsi="Courier New" w:cs="Courier New" w:hint="default"/>
      </w:rPr>
    </w:lvl>
    <w:lvl w:ilvl="5" w:tplc="0C0A0005">
      <w:start w:val="1"/>
      <w:numFmt w:val="bullet"/>
      <w:lvlText w:val=""/>
      <w:lvlJc w:val="left"/>
      <w:pPr>
        <w:ind w:left="5028" w:hanging="360"/>
      </w:pPr>
      <w:rPr>
        <w:rFonts w:ascii="Wingdings" w:hAnsi="Wingdings" w:hint="default"/>
      </w:rPr>
    </w:lvl>
    <w:lvl w:ilvl="6" w:tplc="0C0A0001">
      <w:start w:val="1"/>
      <w:numFmt w:val="bullet"/>
      <w:lvlText w:val=""/>
      <w:lvlJc w:val="left"/>
      <w:pPr>
        <w:ind w:left="5748" w:hanging="360"/>
      </w:pPr>
      <w:rPr>
        <w:rFonts w:ascii="Symbol" w:hAnsi="Symbol" w:hint="default"/>
      </w:rPr>
    </w:lvl>
    <w:lvl w:ilvl="7" w:tplc="0C0A0003">
      <w:start w:val="1"/>
      <w:numFmt w:val="bullet"/>
      <w:lvlText w:val="o"/>
      <w:lvlJc w:val="left"/>
      <w:pPr>
        <w:ind w:left="6468" w:hanging="360"/>
      </w:pPr>
      <w:rPr>
        <w:rFonts w:ascii="Courier New" w:hAnsi="Courier New" w:cs="Courier New" w:hint="default"/>
      </w:rPr>
    </w:lvl>
    <w:lvl w:ilvl="8" w:tplc="0C0A0005">
      <w:start w:val="1"/>
      <w:numFmt w:val="bullet"/>
      <w:lvlText w:val=""/>
      <w:lvlJc w:val="left"/>
      <w:pPr>
        <w:ind w:left="7188" w:hanging="360"/>
      </w:pPr>
      <w:rPr>
        <w:rFonts w:ascii="Wingdings" w:hAnsi="Wingdings" w:hint="default"/>
      </w:rPr>
    </w:lvl>
  </w:abstractNum>
  <w:abstractNum w:abstractNumId="14" w15:restartNumberingAfterBreak="0">
    <w:nsid w:val="7B234815"/>
    <w:multiLevelType w:val="multilevel"/>
    <w:tmpl w:val="47D402BA"/>
    <w:styleLink w:val="WWNum1"/>
    <w:lvl w:ilvl="0">
      <w:numFmt w:val="bullet"/>
      <w:lvlText w:val="●"/>
      <w:lvlJc w:val="left"/>
      <w:pPr>
        <w:ind w:left="720" w:hanging="360"/>
      </w:pPr>
      <w:rPr>
        <w:rFonts w:eastAsia="Noto Sans Symbols" w:cs="Noto Sans Symbols"/>
      </w:rPr>
    </w:lvl>
    <w:lvl w:ilvl="1">
      <w:numFmt w:val="bullet"/>
      <w:lvlText w:val="o"/>
      <w:lvlJc w:val="left"/>
      <w:pPr>
        <w:ind w:left="1440" w:hanging="360"/>
      </w:pPr>
      <w:rPr>
        <w:rFonts w:eastAsia="Courier New" w:cs="Courier New"/>
      </w:rPr>
    </w:lvl>
    <w:lvl w:ilvl="2">
      <w:numFmt w:val="bullet"/>
      <w:lvlText w:val="▪"/>
      <w:lvlJc w:val="left"/>
      <w:pPr>
        <w:ind w:left="2160" w:hanging="360"/>
      </w:pPr>
      <w:rPr>
        <w:rFonts w:eastAsia="Noto Sans Symbols" w:cs="Noto Sans Symbols"/>
      </w:rPr>
    </w:lvl>
    <w:lvl w:ilvl="3">
      <w:numFmt w:val="bullet"/>
      <w:lvlText w:val="●"/>
      <w:lvlJc w:val="left"/>
      <w:pPr>
        <w:ind w:left="2880" w:hanging="360"/>
      </w:pPr>
      <w:rPr>
        <w:rFonts w:eastAsia="Noto Sans Symbols" w:cs="Noto Sans Symbols"/>
      </w:rPr>
    </w:lvl>
    <w:lvl w:ilvl="4">
      <w:numFmt w:val="bullet"/>
      <w:lvlText w:val="o"/>
      <w:lvlJc w:val="left"/>
      <w:pPr>
        <w:ind w:left="3600" w:hanging="360"/>
      </w:pPr>
      <w:rPr>
        <w:rFonts w:eastAsia="Courier New" w:cs="Courier New"/>
      </w:rPr>
    </w:lvl>
    <w:lvl w:ilvl="5">
      <w:numFmt w:val="bullet"/>
      <w:lvlText w:val="▪"/>
      <w:lvlJc w:val="left"/>
      <w:pPr>
        <w:ind w:left="4320" w:hanging="360"/>
      </w:pPr>
      <w:rPr>
        <w:rFonts w:eastAsia="Noto Sans Symbols" w:cs="Noto Sans Symbols"/>
      </w:rPr>
    </w:lvl>
    <w:lvl w:ilvl="6">
      <w:numFmt w:val="bullet"/>
      <w:lvlText w:val="●"/>
      <w:lvlJc w:val="left"/>
      <w:pPr>
        <w:ind w:left="5040" w:hanging="360"/>
      </w:pPr>
      <w:rPr>
        <w:rFonts w:eastAsia="Noto Sans Symbols" w:cs="Noto Sans Symbols"/>
      </w:rPr>
    </w:lvl>
    <w:lvl w:ilvl="7">
      <w:numFmt w:val="bullet"/>
      <w:lvlText w:val="o"/>
      <w:lvlJc w:val="left"/>
      <w:pPr>
        <w:ind w:left="5760" w:hanging="360"/>
      </w:pPr>
      <w:rPr>
        <w:rFonts w:eastAsia="Courier New" w:cs="Courier New"/>
      </w:rPr>
    </w:lvl>
    <w:lvl w:ilvl="8">
      <w:numFmt w:val="bullet"/>
      <w:lvlText w:val="▪"/>
      <w:lvlJc w:val="left"/>
      <w:pPr>
        <w:ind w:left="6480" w:hanging="360"/>
      </w:pPr>
      <w:rPr>
        <w:rFonts w:eastAsia="Noto Sans Symbols" w:cs="Noto Sans Symbols"/>
      </w:rPr>
    </w:lvl>
  </w:abstractNum>
  <w:abstractNum w:abstractNumId="15" w15:restartNumberingAfterBreak="0">
    <w:nsid w:val="7D8F3772"/>
    <w:multiLevelType w:val="multilevel"/>
    <w:tmpl w:val="8BFCA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24833688">
    <w:abstractNumId w:val="7"/>
  </w:num>
  <w:num w:numId="2" w16cid:durableId="635716320">
    <w:abstractNumId w:val="7"/>
  </w:num>
  <w:num w:numId="3" w16cid:durableId="1314605943">
    <w:abstractNumId w:val="0"/>
  </w:num>
  <w:num w:numId="4" w16cid:durableId="974061853">
    <w:abstractNumId w:val="1"/>
  </w:num>
  <w:num w:numId="5" w16cid:durableId="1900894586">
    <w:abstractNumId w:val="12"/>
  </w:num>
  <w:num w:numId="6" w16cid:durableId="1562207518">
    <w:abstractNumId w:val="2"/>
  </w:num>
  <w:num w:numId="7" w16cid:durableId="1868568022">
    <w:abstractNumId w:val="3"/>
  </w:num>
  <w:num w:numId="8" w16cid:durableId="1283918107">
    <w:abstractNumId w:val="8"/>
  </w:num>
  <w:num w:numId="9" w16cid:durableId="327172140">
    <w:abstractNumId w:val="7"/>
  </w:num>
  <w:num w:numId="10" w16cid:durableId="1259489340">
    <w:abstractNumId w:val="9"/>
  </w:num>
  <w:num w:numId="11" w16cid:durableId="1883205943">
    <w:abstractNumId w:val="13"/>
  </w:num>
  <w:num w:numId="12" w16cid:durableId="777263460">
    <w:abstractNumId w:val="15"/>
  </w:num>
  <w:num w:numId="13" w16cid:durableId="434328037">
    <w:abstractNumId w:val="6"/>
  </w:num>
  <w:num w:numId="14" w16cid:durableId="1340737238">
    <w:abstractNumId w:val="4"/>
  </w:num>
  <w:num w:numId="15" w16cid:durableId="1581137052">
    <w:abstractNumId w:val="10"/>
  </w:num>
  <w:num w:numId="16" w16cid:durableId="1430082149">
    <w:abstractNumId w:val="11"/>
  </w:num>
  <w:num w:numId="17" w16cid:durableId="1502115246">
    <w:abstractNumId w:val="5"/>
  </w:num>
  <w:num w:numId="18" w16cid:durableId="19070327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666"/>
    <w:rsid w:val="00003A7E"/>
    <w:rsid w:val="000060EB"/>
    <w:rsid w:val="00010399"/>
    <w:rsid w:val="00021C21"/>
    <w:rsid w:val="00022C91"/>
    <w:rsid w:val="00032A3D"/>
    <w:rsid w:val="00034400"/>
    <w:rsid w:val="00034882"/>
    <w:rsid w:val="00035C38"/>
    <w:rsid w:val="0003774D"/>
    <w:rsid w:val="000422A6"/>
    <w:rsid w:val="00043168"/>
    <w:rsid w:val="00043BEF"/>
    <w:rsid w:val="00044643"/>
    <w:rsid w:val="000460DD"/>
    <w:rsid w:val="0006054F"/>
    <w:rsid w:val="00062B6C"/>
    <w:rsid w:val="00063AD7"/>
    <w:rsid w:val="0006562C"/>
    <w:rsid w:val="00071044"/>
    <w:rsid w:val="000711B2"/>
    <w:rsid w:val="000740F4"/>
    <w:rsid w:val="00082343"/>
    <w:rsid w:val="000851A9"/>
    <w:rsid w:val="000908C4"/>
    <w:rsid w:val="00091E60"/>
    <w:rsid w:val="000941B0"/>
    <w:rsid w:val="00095859"/>
    <w:rsid w:val="000A2EC6"/>
    <w:rsid w:val="000A500A"/>
    <w:rsid w:val="000B16D5"/>
    <w:rsid w:val="000C361D"/>
    <w:rsid w:val="000C5662"/>
    <w:rsid w:val="000D3293"/>
    <w:rsid w:val="000D76AB"/>
    <w:rsid w:val="000E05F3"/>
    <w:rsid w:val="000E1577"/>
    <w:rsid w:val="000E2265"/>
    <w:rsid w:val="000E2972"/>
    <w:rsid w:val="000E3FB9"/>
    <w:rsid w:val="000F2C8C"/>
    <w:rsid w:val="0010023F"/>
    <w:rsid w:val="00100C92"/>
    <w:rsid w:val="00102E91"/>
    <w:rsid w:val="00103D01"/>
    <w:rsid w:val="00105040"/>
    <w:rsid w:val="00110058"/>
    <w:rsid w:val="00112A0A"/>
    <w:rsid w:val="00112E7C"/>
    <w:rsid w:val="00117C10"/>
    <w:rsid w:val="00121DE3"/>
    <w:rsid w:val="00121EDC"/>
    <w:rsid w:val="00124E97"/>
    <w:rsid w:val="0012590E"/>
    <w:rsid w:val="001317B3"/>
    <w:rsid w:val="0013210C"/>
    <w:rsid w:val="001327C1"/>
    <w:rsid w:val="00133B78"/>
    <w:rsid w:val="001406BD"/>
    <w:rsid w:val="0014174B"/>
    <w:rsid w:val="00146944"/>
    <w:rsid w:val="00146C56"/>
    <w:rsid w:val="00147551"/>
    <w:rsid w:val="001477AF"/>
    <w:rsid w:val="00154119"/>
    <w:rsid w:val="001541B4"/>
    <w:rsid w:val="0015686F"/>
    <w:rsid w:val="00163FD2"/>
    <w:rsid w:val="00164D5E"/>
    <w:rsid w:val="00165241"/>
    <w:rsid w:val="001717FA"/>
    <w:rsid w:val="0017751D"/>
    <w:rsid w:val="001810F2"/>
    <w:rsid w:val="001943E1"/>
    <w:rsid w:val="00197B6A"/>
    <w:rsid w:val="001A7EC9"/>
    <w:rsid w:val="001B5AC4"/>
    <w:rsid w:val="001B68A7"/>
    <w:rsid w:val="001C353D"/>
    <w:rsid w:val="001C4419"/>
    <w:rsid w:val="001D4755"/>
    <w:rsid w:val="001D565E"/>
    <w:rsid w:val="001E03F8"/>
    <w:rsid w:val="001E1103"/>
    <w:rsid w:val="001E739D"/>
    <w:rsid w:val="001F39F7"/>
    <w:rsid w:val="001F4510"/>
    <w:rsid w:val="00200E4C"/>
    <w:rsid w:val="00201967"/>
    <w:rsid w:val="002025E9"/>
    <w:rsid w:val="002051CC"/>
    <w:rsid w:val="00213156"/>
    <w:rsid w:val="00223CCD"/>
    <w:rsid w:val="0023404B"/>
    <w:rsid w:val="00244922"/>
    <w:rsid w:val="00252BF9"/>
    <w:rsid w:val="00255DC2"/>
    <w:rsid w:val="00260A6C"/>
    <w:rsid w:val="0026316E"/>
    <w:rsid w:val="00265270"/>
    <w:rsid w:val="00267522"/>
    <w:rsid w:val="00270642"/>
    <w:rsid w:val="00270AF7"/>
    <w:rsid w:val="00271286"/>
    <w:rsid w:val="002741B9"/>
    <w:rsid w:val="00281412"/>
    <w:rsid w:val="00287465"/>
    <w:rsid w:val="002926DC"/>
    <w:rsid w:val="002927DC"/>
    <w:rsid w:val="002947C0"/>
    <w:rsid w:val="002A2615"/>
    <w:rsid w:val="002A374A"/>
    <w:rsid w:val="002A6B26"/>
    <w:rsid w:val="002A7808"/>
    <w:rsid w:val="002A7C55"/>
    <w:rsid w:val="002B0126"/>
    <w:rsid w:val="002B1A62"/>
    <w:rsid w:val="002B3291"/>
    <w:rsid w:val="002B4A64"/>
    <w:rsid w:val="002C00A0"/>
    <w:rsid w:val="002C24C1"/>
    <w:rsid w:val="002C526F"/>
    <w:rsid w:val="002D3775"/>
    <w:rsid w:val="002D430C"/>
    <w:rsid w:val="002D4ECA"/>
    <w:rsid w:val="002D5876"/>
    <w:rsid w:val="002E212F"/>
    <w:rsid w:val="002E33A1"/>
    <w:rsid w:val="002E4B3B"/>
    <w:rsid w:val="002F0DC4"/>
    <w:rsid w:val="002F7985"/>
    <w:rsid w:val="00302124"/>
    <w:rsid w:val="00302E71"/>
    <w:rsid w:val="00303C30"/>
    <w:rsid w:val="00316203"/>
    <w:rsid w:val="003162F3"/>
    <w:rsid w:val="00317EF9"/>
    <w:rsid w:val="003212A8"/>
    <w:rsid w:val="00321C3C"/>
    <w:rsid w:val="00324B81"/>
    <w:rsid w:val="00335554"/>
    <w:rsid w:val="00337144"/>
    <w:rsid w:val="00340061"/>
    <w:rsid w:val="00340B86"/>
    <w:rsid w:val="0035156F"/>
    <w:rsid w:val="003536B8"/>
    <w:rsid w:val="00354641"/>
    <w:rsid w:val="00354F1C"/>
    <w:rsid w:val="00356AC2"/>
    <w:rsid w:val="00370E39"/>
    <w:rsid w:val="00375536"/>
    <w:rsid w:val="00390CA2"/>
    <w:rsid w:val="003A07DB"/>
    <w:rsid w:val="003A44A0"/>
    <w:rsid w:val="003B01F5"/>
    <w:rsid w:val="003B09FC"/>
    <w:rsid w:val="003B2679"/>
    <w:rsid w:val="003C6CF9"/>
    <w:rsid w:val="003D2161"/>
    <w:rsid w:val="003D246D"/>
    <w:rsid w:val="003D5BBC"/>
    <w:rsid w:val="003E02E5"/>
    <w:rsid w:val="003F2935"/>
    <w:rsid w:val="003F433B"/>
    <w:rsid w:val="003F4B0F"/>
    <w:rsid w:val="00401155"/>
    <w:rsid w:val="00407B47"/>
    <w:rsid w:val="004227B6"/>
    <w:rsid w:val="004231D7"/>
    <w:rsid w:val="00427060"/>
    <w:rsid w:val="00432E8B"/>
    <w:rsid w:val="004379D7"/>
    <w:rsid w:val="00443F39"/>
    <w:rsid w:val="00444F14"/>
    <w:rsid w:val="00445B70"/>
    <w:rsid w:val="00450F52"/>
    <w:rsid w:val="00453139"/>
    <w:rsid w:val="0045396C"/>
    <w:rsid w:val="00454C8E"/>
    <w:rsid w:val="00456CF6"/>
    <w:rsid w:val="00460E39"/>
    <w:rsid w:val="00466225"/>
    <w:rsid w:val="004672A1"/>
    <w:rsid w:val="00473590"/>
    <w:rsid w:val="004809FF"/>
    <w:rsid w:val="004813F1"/>
    <w:rsid w:val="00483978"/>
    <w:rsid w:val="00486B5B"/>
    <w:rsid w:val="00490D4B"/>
    <w:rsid w:val="00492CAF"/>
    <w:rsid w:val="00494C7C"/>
    <w:rsid w:val="00497DED"/>
    <w:rsid w:val="004A1273"/>
    <w:rsid w:val="004A402B"/>
    <w:rsid w:val="004A56CC"/>
    <w:rsid w:val="004A5A05"/>
    <w:rsid w:val="004B42B8"/>
    <w:rsid w:val="004C75B2"/>
    <w:rsid w:val="004D089A"/>
    <w:rsid w:val="004D10F7"/>
    <w:rsid w:val="004D33F0"/>
    <w:rsid w:val="004D4FA2"/>
    <w:rsid w:val="004E0AB0"/>
    <w:rsid w:val="004E160E"/>
    <w:rsid w:val="004E5723"/>
    <w:rsid w:val="005006A9"/>
    <w:rsid w:val="00501BD9"/>
    <w:rsid w:val="00512FB1"/>
    <w:rsid w:val="00513807"/>
    <w:rsid w:val="00514B59"/>
    <w:rsid w:val="0051569D"/>
    <w:rsid w:val="0051753A"/>
    <w:rsid w:val="0052224E"/>
    <w:rsid w:val="00523673"/>
    <w:rsid w:val="00524C24"/>
    <w:rsid w:val="00530EDE"/>
    <w:rsid w:val="0054061E"/>
    <w:rsid w:val="00541EAF"/>
    <w:rsid w:val="005429A8"/>
    <w:rsid w:val="00546728"/>
    <w:rsid w:val="005477DE"/>
    <w:rsid w:val="0054781D"/>
    <w:rsid w:val="00551951"/>
    <w:rsid w:val="00552C2F"/>
    <w:rsid w:val="0055710C"/>
    <w:rsid w:val="00560F66"/>
    <w:rsid w:val="005647C8"/>
    <w:rsid w:val="00565CC4"/>
    <w:rsid w:val="00570EBE"/>
    <w:rsid w:val="00571F83"/>
    <w:rsid w:val="0057653D"/>
    <w:rsid w:val="00580D15"/>
    <w:rsid w:val="005827E1"/>
    <w:rsid w:val="00582A76"/>
    <w:rsid w:val="0058572E"/>
    <w:rsid w:val="00586130"/>
    <w:rsid w:val="00587E37"/>
    <w:rsid w:val="005960E3"/>
    <w:rsid w:val="005A21BE"/>
    <w:rsid w:val="005A21DC"/>
    <w:rsid w:val="005B4082"/>
    <w:rsid w:val="005B49D6"/>
    <w:rsid w:val="005C19B2"/>
    <w:rsid w:val="005C1E57"/>
    <w:rsid w:val="005D1ADC"/>
    <w:rsid w:val="005D590C"/>
    <w:rsid w:val="005D5C38"/>
    <w:rsid w:val="005D61F8"/>
    <w:rsid w:val="005D6FA3"/>
    <w:rsid w:val="005E2EC3"/>
    <w:rsid w:val="005E7148"/>
    <w:rsid w:val="005F493A"/>
    <w:rsid w:val="005F73A6"/>
    <w:rsid w:val="00606683"/>
    <w:rsid w:val="00606BE3"/>
    <w:rsid w:val="00606F43"/>
    <w:rsid w:val="00607CE4"/>
    <w:rsid w:val="00616884"/>
    <w:rsid w:val="00616BF6"/>
    <w:rsid w:val="0062046B"/>
    <w:rsid w:val="006261C2"/>
    <w:rsid w:val="00630666"/>
    <w:rsid w:val="00633463"/>
    <w:rsid w:val="00642294"/>
    <w:rsid w:val="00643320"/>
    <w:rsid w:val="00643585"/>
    <w:rsid w:val="0064609C"/>
    <w:rsid w:val="00653D0F"/>
    <w:rsid w:val="006577E1"/>
    <w:rsid w:val="006623A5"/>
    <w:rsid w:val="00663557"/>
    <w:rsid w:val="0066476A"/>
    <w:rsid w:val="00665982"/>
    <w:rsid w:val="006663B2"/>
    <w:rsid w:val="00671209"/>
    <w:rsid w:val="006749CF"/>
    <w:rsid w:val="00677F1B"/>
    <w:rsid w:val="00680A23"/>
    <w:rsid w:val="00682B64"/>
    <w:rsid w:val="0068572C"/>
    <w:rsid w:val="00691277"/>
    <w:rsid w:val="0069377A"/>
    <w:rsid w:val="006A0766"/>
    <w:rsid w:val="006A54EA"/>
    <w:rsid w:val="006B57A3"/>
    <w:rsid w:val="006B5BEF"/>
    <w:rsid w:val="006C0849"/>
    <w:rsid w:val="006C45E8"/>
    <w:rsid w:val="006C4DA1"/>
    <w:rsid w:val="006D11BB"/>
    <w:rsid w:val="006D24B2"/>
    <w:rsid w:val="006D41E4"/>
    <w:rsid w:val="006D4A56"/>
    <w:rsid w:val="006D4FC5"/>
    <w:rsid w:val="006D72F5"/>
    <w:rsid w:val="006E181A"/>
    <w:rsid w:val="006E1881"/>
    <w:rsid w:val="006E24C0"/>
    <w:rsid w:val="006E49A0"/>
    <w:rsid w:val="006F1439"/>
    <w:rsid w:val="007007E7"/>
    <w:rsid w:val="007012C8"/>
    <w:rsid w:val="007017DF"/>
    <w:rsid w:val="00702612"/>
    <w:rsid w:val="00706AEC"/>
    <w:rsid w:val="007109FC"/>
    <w:rsid w:val="007113A7"/>
    <w:rsid w:val="00712952"/>
    <w:rsid w:val="007142FB"/>
    <w:rsid w:val="00714A8D"/>
    <w:rsid w:val="00716032"/>
    <w:rsid w:val="00720936"/>
    <w:rsid w:val="00721271"/>
    <w:rsid w:val="00726A1C"/>
    <w:rsid w:val="00730067"/>
    <w:rsid w:val="00731373"/>
    <w:rsid w:val="00736099"/>
    <w:rsid w:val="0074057A"/>
    <w:rsid w:val="00743904"/>
    <w:rsid w:val="00745362"/>
    <w:rsid w:val="00745814"/>
    <w:rsid w:val="007473DD"/>
    <w:rsid w:val="00747638"/>
    <w:rsid w:val="00747B86"/>
    <w:rsid w:val="007516A0"/>
    <w:rsid w:val="00752982"/>
    <w:rsid w:val="007544A5"/>
    <w:rsid w:val="00764D81"/>
    <w:rsid w:val="00766D2D"/>
    <w:rsid w:val="00767A3B"/>
    <w:rsid w:val="00767D13"/>
    <w:rsid w:val="007724D0"/>
    <w:rsid w:val="00773480"/>
    <w:rsid w:val="00773A06"/>
    <w:rsid w:val="007749F4"/>
    <w:rsid w:val="00782CDA"/>
    <w:rsid w:val="00782DBD"/>
    <w:rsid w:val="00783387"/>
    <w:rsid w:val="0078745F"/>
    <w:rsid w:val="00793334"/>
    <w:rsid w:val="00797171"/>
    <w:rsid w:val="00797F90"/>
    <w:rsid w:val="007A5F2A"/>
    <w:rsid w:val="007A6160"/>
    <w:rsid w:val="007B1B63"/>
    <w:rsid w:val="007B7441"/>
    <w:rsid w:val="007C37C9"/>
    <w:rsid w:val="007C648D"/>
    <w:rsid w:val="007C6697"/>
    <w:rsid w:val="007D094B"/>
    <w:rsid w:val="007D1501"/>
    <w:rsid w:val="007D2F26"/>
    <w:rsid w:val="007D6BAA"/>
    <w:rsid w:val="007E06DE"/>
    <w:rsid w:val="007F2B09"/>
    <w:rsid w:val="007F314D"/>
    <w:rsid w:val="007F74B7"/>
    <w:rsid w:val="0080284C"/>
    <w:rsid w:val="008049BC"/>
    <w:rsid w:val="00807B53"/>
    <w:rsid w:val="008127A3"/>
    <w:rsid w:val="00820CE0"/>
    <w:rsid w:val="008224D3"/>
    <w:rsid w:val="008323F6"/>
    <w:rsid w:val="00835AE3"/>
    <w:rsid w:val="008401B4"/>
    <w:rsid w:val="00841BE0"/>
    <w:rsid w:val="0084277F"/>
    <w:rsid w:val="0084365E"/>
    <w:rsid w:val="00856281"/>
    <w:rsid w:val="00861666"/>
    <w:rsid w:val="008628A1"/>
    <w:rsid w:val="0086341C"/>
    <w:rsid w:val="00874933"/>
    <w:rsid w:val="008806F8"/>
    <w:rsid w:val="00883241"/>
    <w:rsid w:val="00884035"/>
    <w:rsid w:val="00885B57"/>
    <w:rsid w:val="00887050"/>
    <w:rsid w:val="00892046"/>
    <w:rsid w:val="0089385C"/>
    <w:rsid w:val="00896622"/>
    <w:rsid w:val="00897D87"/>
    <w:rsid w:val="008A20FA"/>
    <w:rsid w:val="008A27F0"/>
    <w:rsid w:val="008A72A5"/>
    <w:rsid w:val="008B175C"/>
    <w:rsid w:val="008B225B"/>
    <w:rsid w:val="008B4786"/>
    <w:rsid w:val="008B6DE5"/>
    <w:rsid w:val="008D2D74"/>
    <w:rsid w:val="008D389D"/>
    <w:rsid w:val="008E23FF"/>
    <w:rsid w:val="008E6F22"/>
    <w:rsid w:val="008F1563"/>
    <w:rsid w:val="008F314E"/>
    <w:rsid w:val="008F559D"/>
    <w:rsid w:val="008F5ED5"/>
    <w:rsid w:val="00902463"/>
    <w:rsid w:val="00907DF8"/>
    <w:rsid w:val="009121A5"/>
    <w:rsid w:val="009123CA"/>
    <w:rsid w:val="00912F0C"/>
    <w:rsid w:val="00921165"/>
    <w:rsid w:val="00922087"/>
    <w:rsid w:val="009240FD"/>
    <w:rsid w:val="009245EF"/>
    <w:rsid w:val="009272E2"/>
    <w:rsid w:val="009274DF"/>
    <w:rsid w:val="0092795E"/>
    <w:rsid w:val="0093019D"/>
    <w:rsid w:val="00933CAB"/>
    <w:rsid w:val="00935962"/>
    <w:rsid w:val="00936F18"/>
    <w:rsid w:val="009452AB"/>
    <w:rsid w:val="00947B48"/>
    <w:rsid w:val="00952944"/>
    <w:rsid w:val="009536CD"/>
    <w:rsid w:val="0095421B"/>
    <w:rsid w:val="00961CF3"/>
    <w:rsid w:val="00963731"/>
    <w:rsid w:val="00963AE4"/>
    <w:rsid w:val="00964D07"/>
    <w:rsid w:val="00967B22"/>
    <w:rsid w:val="00971FC1"/>
    <w:rsid w:val="009749D8"/>
    <w:rsid w:val="00974BEE"/>
    <w:rsid w:val="009817B0"/>
    <w:rsid w:val="0098450F"/>
    <w:rsid w:val="00985C6A"/>
    <w:rsid w:val="00986564"/>
    <w:rsid w:val="00986965"/>
    <w:rsid w:val="009956B7"/>
    <w:rsid w:val="009A0247"/>
    <w:rsid w:val="009A2CDE"/>
    <w:rsid w:val="009A5F1D"/>
    <w:rsid w:val="009B1650"/>
    <w:rsid w:val="009B688E"/>
    <w:rsid w:val="009B6DC6"/>
    <w:rsid w:val="009D1CD6"/>
    <w:rsid w:val="009D3166"/>
    <w:rsid w:val="009D49A3"/>
    <w:rsid w:val="009E1EAD"/>
    <w:rsid w:val="009E2708"/>
    <w:rsid w:val="009E7F9C"/>
    <w:rsid w:val="009F2FF1"/>
    <w:rsid w:val="009F4542"/>
    <w:rsid w:val="009F531C"/>
    <w:rsid w:val="009F5DB7"/>
    <w:rsid w:val="009F7D7A"/>
    <w:rsid w:val="00A0195F"/>
    <w:rsid w:val="00A0279D"/>
    <w:rsid w:val="00A0360C"/>
    <w:rsid w:val="00A04DE3"/>
    <w:rsid w:val="00A06E8A"/>
    <w:rsid w:val="00A10961"/>
    <w:rsid w:val="00A20AA4"/>
    <w:rsid w:val="00A21CBE"/>
    <w:rsid w:val="00A26C01"/>
    <w:rsid w:val="00A27130"/>
    <w:rsid w:val="00A27194"/>
    <w:rsid w:val="00A319F4"/>
    <w:rsid w:val="00A364B9"/>
    <w:rsid w:val="00A373FF"/>
    <w:rsid w:val="00A43A5D"/>
    <w:rsid w:val="00A4422D"/>
    <w:rsid w:val="00A507C3"/>
    <w:rsid w:val="00A5201E"/>
    <w:rsid w:val="00A55FA8"/>
    <w:rsid w:val="00A6235B"/>
    <w:rsid w:val="00A721A9"/>
    <w:rsid w:val="00A728F6"/>
    <w:rsid w:val="00A745C4"/>
    <w:rsid w:val="00A764A6"/>
    <w:rsid w:val="00A76A4E"/>
    <w:rsid w:val="00A81FA0"/>
    <w:rsid w:val="00A83960"/>
    <w:rsid w:val="00A84A1C"/>
    <w:rsid w:val="00A86200"/>
    <w:rsid w:val="00A91412"/>
    <w:rsid w:val="00A925CD"/>
    <w:rsid w:val="00A93A03"/>
    <w:rsid w:val="00A95012"/>
    <w:rsid w:val="00AA1A23"/>
    <w:rsid w:val="00AA20A6"/>
    <w:rsid w:val="00AA645E"/>
    <w:rsid w:val="00AA7937"/>
    <w:rsid w:val="00AB19A2"/>
    <w:rsid w:val="00AB2E4A"/>
    <w:rsid w:val="00AB5F02"/>
    <w:rsid w:val="00AB6FEE"/>
    <w:rsid w:val="00AB71ED"/>
    <w:rsid w:val="00AC2AE6"/>
    <w:rsid w:val="00AC313C"/>
    <w:rsid w:val="00AC3CC4"/>
    <w:rsid w:val="00AD5556"/>
    <w:rsid w:val="00AE3509"/>
    <w:rsid w:val="00AE68BE"/>
    <w:rsid w:val="00AF3EDA"/>
    <w:rsid w:val="00AF4417"/>
    <w:rsid w:val="00AF5ECD"/>
    <w:rsid w:val="00B113E7"/>
    <w:rsid w:val="00B12932"/>
    <w:rsid w:val="00B13D28"/>
    <w:rsid w:val="00B15236"/>
    <w:rsid w:val="00B1592A"/>
    <w:rsid w:val="00B223C6"/>
    <w:rsid w:val="00B256F3"/>
    <w:rsid w:val="00B2734C"/>
    <w:rsid w:val="00B30050"/>
    <w:rsid w:val="00B33F0F"/>
    <w:rsid w:val="00B37D16"/>
    <w:rsid w:val="00B401C5"/>
    <w:rsid w:val="00B46FBA"/>
    <w:rsid w:val="00B50376"/>
    <w:rsid w:val="00B51B3D"/>
    <w:rsid w:val="00B54CE2"/>
    <w:rsid w:val="00B55D8A"/>
    <w:rsid w:val="00B55EA3"/>
    <w:rsid w:val="00B56075"/>
    <w:rsid w:val="00B572B6"/>
    <w:rsid w:val="00B656D0"/>
    <w:rsid w:val="00B7012A"/>
    <w:rsid w:val="00B8388A"/>
    <w:rsid w:val="00B8618F"/>
    <w:rsid w:val="00B87476"/>
    <w:rsid w:val="00B91B0B"/>
    <w:rsid w:val="00BA2860"/>
    <w:rsid w:val="00BA370D"/>
    <w:rsid w:val="00BA69D4"/>
    <w:rsid w:val="00BB0B26"/>
    <w:rsid w:val="00BC005B"/>
    <w:rsid w:val="00BC44CB"/>
    <w:rsid w:val="00BC4E3A"/>
    <w:rsid w:val="00BC5301"/>
    <w:rsid w:val="00BD0C0D"/>
    <w:rsid w:val="00BD1331"/>
    <w:rsid w:val="00BD1F2E"/>
    <w:rsid w:val="00BD2060"/>
    <w:rsid w:val="00BD44A2"/>
    <w:rsid w:val="00BD6165"/>
    <w:rsid w:val="00BD6619"/>
    <w:rsid w:val="00BE0190"/>
    <w:rsid w:val="00BE1027"/>
    <w:rsid w:val="00BE28A2"/>
    <w:rsid w:val="00BE29C9"/>
    <w:rsid w:val="00BE5DBD"/>
    <w:rsid w:val="00BF3B43"/>
    <w:rsid w:val="00BF71EF"/>
    <w:rsid w:val="00C00577"/>
    <w:rsid w:val="00C059E3"/>
    <w:rsid w:val="00C061D7"/>
    <w:rsid w:val="00C07D07"/>
    <w:rsid w:val="00C1616E"/>
    <w:rsid w:val="00C203DF"/>
    <w:rsid w:val="00C20E50"/>
    <w:rsid w:val="00C2610F"/>
    <w:rsid w:val="00C269E0"/>
    <w:rsid w:val="00C30DBF"/>
    <w:rsid w:val="00C32683"/>
    <w:rsid w:val="00C40E63"/>
    <w:rsid w:val="00C4198C"/>
    <w:rsid w:val="00C47477"/>
    <w:rsid w:val="00C47ED8"/>
    <w:rsid w:val="00C548C9"/>
    <w:rsid w:val="00C600A2"/>
    <w:rsid w:val="00C6059D"/>
    <w:rsid w:val="00C64A75"/>
    <w:rsid w:val="00C706D5"/>
    <w:rsid w:val="00C779AE"/>
    <w:rsid w:val="00C91BDB"/>
    <w:rsid w:val="00C974FA"/>
    <w:rsid w:val="00CA0226"/>
    <w:rsid w:val="00CA38E7"/>
    <w:rsid w:val="00CA6C46"/>
    <w:rsid w:val="00CC0990"/>
    <w:rsid w:val="00CC2B87"/>
    <w:rsid w:val="00CC5994"/>
    <w:rsid w:val="00CC7443"/>
    <w:rsid w:val="00CC7AE0"/>
    <w:rsid w:val="00CE57B7"/>
    <w:rsid w:val="00CE7BA7"/>
    <w:rsid w:val="00CF4DA2"/>
    <w:rsid w:val="00D01F04"/>
    <w:rsid w:val="00D042D2"/>
    <w:rsid w:val="00D05030"/>
    <w:rsid w:val="00D0709D"/>
    <w:rsid w:val="00D163F5"/>
    <w:rsid w:val="00D172D1"/>
    <w:rsid w:val="00D202B4"/>
    <w:rsid w:val="00D23D57"/>
    <w:rsid w:val="00D26FE1"/>
    <w:rsid w:val="00D35E63"/>
    <w:rsid w:val="00D37530"/>
    <w:rsid w:val="00D44255"/>
    <w:rsid w:val="00D45594"/>
    <w:rsid w:val="00D4771D"/>
    <w:rsid w:val="00D55F4B"/>
    <w:rsid w:val="00D622A1"/>
    <w:rsid w:val="00D713A7"/>
    <w:rsid w:val="00D86A09"/>
    <w:rsid w:val="00D9168B"/>
    <w:rsid w:val="00D92EBD"/>
    <w:rsid w:val="00D9725D"/>
    <w:rsid w:val="00DA248A"/>
    <w:rsid w:val="00DA3315"/>
    <w:rsid w:val="00DA4AE3"/>
    <w:rsid w:val="00DA58DC"/>
    <w:rsid w:val="00DA628C"/>
    <w:rsid w:val="00DB2F6E"/>
    <w:rsid w:val="00DB3093"/>
    <w:rsid w:val="00DB377E"/>
    <w:rsid w:val="00DC2DB8"/>
    <w:rsid w:val="00DD3D04"/>
    <w:rsid w:val="00DD566C"/>
    <w:rsid w:val="00DD6E8A"/>
    <w:rsid w:val="00DE546E"/>
    <w:rsid w:val="00DF1D4B"/>
    <w:rsid w:val="00DF1E88"/>
    <w:rsid w:val="00DF41F7"/>
    <w:rsid w:val="00DF7F7A"/>
    <w:rsid w:val="00E01314"/>
    <w:rsid w:val="00E04E3D"/>
    <w:rsid w:val="00E07BD8"/>
    <w:rsid w:val="00E10C2C"/>
    <w:rsid w:val="00E14087"/>
    <w:rsid w:val="00E1503A"/>
    <w:rsid w:val="00E2077C"/>
    <w:rsid w:val="00E22996"/>
    <w:rsid w:val="00E22BB6"/>
    <w:rsid w:val="00E31289"/>
    <w:rsid w:val="00E31C57"/>
    <w:rsid w:val="00E33731"/>
    <w:rsid w:val="00E362B9"/>
    <w:rsid w:val="00E42A15"/>
    <w:rsid w:val="00E43AD0"/>
    <w:rsid w:val="00E44535"/>
    <w:rsid w:val="00E55E0A"/>
    <w:rsid w:val="00E564C0"/>
    <w:rsid w:val="00E569F3"/>
    <w:rsid w:val="00E602ED"/>
    <w:rsid w:val="00E612E1"/>
    <w:rsid w:val="00E6329A"/>
    <w:rsid w:val="00E674ED"/>
    <w:rsid w:val="00E80D14"/>
    <w:rsid w:val="00E827C5"/>
    <w:rsid w:val="00E83152"/>
    <w:rsid w:val="00E85CF0"/>
    <w:rsid w:val="00E91724"/>
    <w:rsid w:val="00E93996"/>
    <w:rsid w:val="00E93E05"/>
    <w:rsid w:val="00E95C4D"/>
    <w:rsid w:val="00EA1F59"/>
    <w:rsid w:val="00EA3348"/>
    <w:rsid w:val="00EA3BDE"/>
    <w:rsid w:val="00EA3D52"/>
    <w:rsid w:val="00EB3873"/>
    <w:rsid w:val="00EB4F2A"/>
    <w:rsid w:val="00EC7F07"/>
    <w:rsid w:val="00ED2B20"/>
    <w:rsid w:val="00ED7703"/>
    <w:rsid w:val="00ED7862"/>
    <w:rsid w:val="00EE2795"/>
    <w:rsid w:val="00EE6DA7"/>
    <w:rsid w:val="00EE7CBA"/>
    <w:rsid w:val="00EF0924"/>
    <w:rsid w:val="00EF1090"/>
    <w:rsid w:val="00EF2543"/>
    <w:rsid w:val="00EF2894"/>
    <w:rsid w:val="00EF64C9"/>
    <w:rsid w:val="00F02E43"/>
    <w:rsid w:val="00F03B3A"/>
    <w:rsid w:val="00F1012B"/>
    <w:rsid w:val="00F137BD"/>
    <w:rsid w:val="00F16CEC"/>
    <w:rsid w:val="00F20F11"/>
    <w:rsid w:val="00F231DB"/>
    <w:rsid w:val="00F23CB1"/>
    <w:rsid w:val="00F30249"/>
    <w:rsid w:val="00F34799"/>
    <w:rsid w:val="00F42160"/>
    <w:rsid w:val="00F43CB6"/>
    <w:rsid w:val="00F53031"/>
    <w:rsid w:val="00F5484B"/>
    <w:rsid w:val="00F54A04"/>
    <w:rsid w:val="00F5609C"/>
    <w:rsid w:val="00F560EC"/>
    <w:rsid w:val="00F560F1"/>
    <w:rsid w:val="00F56549"/>
    <w:rsid w:val="00F57EBE"/>
    <w:rsid w:val="00F60B88"/>
    <w:rsid w:val="00F71F10"/>
    <w:rsid w:val="00F73F3D"/>
    <w:rsid w:val="00F776A9"/>
    <w:rsid w:val="00F838F9"/>
    <w:rsid w:val="00F84464"/>
    <w:rsid w:val="00F86DCE"/>
    <w:rsid w:val="00F87884"/>
    <w:rsid w:val="00F878E6"/>
    <w:rsid w:val="00F915BC"/>
    <w:rsid w:val="00F93DEF"/>
    <w:rsid w:val="00F9585C"/>
    <w:rsid w:val="00FA6484"/>
    <w:rsid w:val="00FA7702"/>
    <w:rsid w:val="00FB120C"/>
    <w:rsid w:val="00FB1DDD"/>
    <w:rsid w:val="00FB54AF"/>
    <w:rsid w:val="00FB617A"/>
    <w:rsid w:val="00FB6F80"/>
    <w:rsid w:val="00FC4700"/>
    <w:rsid w:val="00FD107F"/>
    <w:rsid w:val="00FD666C"/>
    <w:rsid w:val="00FE30B3"/>
    <w:rsid w:val="00FE6D98"/>
    <w:rsid w:val="00FF3448"/>
    <w:rsid w:val="00FF4E28"/>
    <w:rsid w:val="00FF58E2"/>
    <w:rsid w:val="00FF6920"/>
    <w:rsid w:val="00FF7404"/>
    <w:rsid w:val="010D1739"/>
    <w:rsid w:val="06D18B60"/>
    <w:rsid w:val="08A709E5"/>
    <w:rsid w:val="0937E8EB"/>
    <w:rsid w:val="095EDDC6"/>
    <w:rsid w:val="0965460E"/>
    <w:rsid w:val="0972DE8A"/>
    <w:rsid w:val="0ACD197F"/>
    <w:rsid w:val="0C1F9461"/>
    <w:rsid w:val="0C23CC2F"/>
    <w:rsid w:val="0DE229A9"/>
    <w:rsid w:val="0DEDC658"/>
    <w:rsid w:val="0F824672"/>
    <w:rsid w:val="0F959B2A"/>
    <w:rsid w:val="105A91B6"/>
    <w:rsid w:val="12D1C87D"/>
    <w:rsid w:val="163EDDC2"/>
    <w:rsid w:val="18927EEE"/>
    <w:rsid w:val="19608AC2"/>
    <w:rsid w:val="196B1ED2"/>
    <w:rsid w:val="1AE8D3B4"/>
    <w:rsid w:val="1C8D3793"/>
    <w:rsid w:val="1C9E8368"/>
    <w:rsid w:val="1CD77152"/>
    <w:rsid w:val="1D405852"/>
    <w:rsid w:val="1D7A1FD9"/>
    <w:rsid w:val="1E2165A2"/>
    <w:rsid w:val="1E86337F"/>
    <w:rsid w:val="1EF27392"/>
    <w:rsid w:val="1F81CA37"/>
    <w:rsid w:val="1FA8C7EE"/>
    <w:rsid w:val="1FCC5835"/>
    <w:rsid w:val="2072BF9E"/>
    <w:rsid w:val="208B1E22"/>
    <w:rsid w:val="20FD2EDF"/>
    <w:rsid w:val="21FD4E74"/>
    <w:rsid w:val="2237474F"/>
    <w:rsid w:val="2300116A"/>
    <w:rsid w:val="24047EB1"/>
    <w:rsid w:val="2422F018"/>
    <w:rsid w:val="24BFF922"/>
    <w:rsid w:val="259A675A"/>
    <w:rsid w:val="25A85A91"/>
    <w:rsid w:val="27BC1E00"/>
    <w:rsid w:val="29C13292"/>
    <w:rsid w:val="2B41FEA7"/>
    <w:rsid w:val="2CB7DD3E"/>
    <w:rsid w:val="2D1437F3"/>
    <w:rsid w:val="2D8600EC"/>
    <w:rsid w:val="33FF756A"/>
    <w:rsid w:val="35073ACB"/>
    <w:rsid w:val="37187F25"/>
    <w:rsid w:val="3824CE0C"/>
    <w:rsid w:val="39E35BF0"/>
    <w:rsid w:val="3DE13906"/>
    <w:rsid w:val="3E439B08"/>
    <w:rsid w:val="3FE5A278"/>
    <w:rsid w:val="3FE9E3CD"/>
    <w:rsid w:val="40EC8E61"/>
    <w:rsid w:val="42406C0B"/>
    <w:rsid w:val="43DD40B7"/>
    <w:rsid w:val="4434FEC6"/>
    <w:rsid w:val="44520093"/>
    <w:rsid w:val="481CF490"/>
    <w:rsid w:val="499A217A"/>
    <w:rsid w:val="4C85E069"/>
    <w:rsid w:val="4CA4AC19"/>
    <w:rsid w:val="4CF19FD9"/>
    <w:rsid w:val="4DB53A76"/>
    <w:rsid w:val="4E51D2F9"/>
    <w:rsid w:val="50D983E3"/>
    <w:rsid w:val="519A7974"/>
    <w:rsid w:val="52EF2FB4"/>
    <w:rsid w:val="54A6CC88"/>
    <w:rsid w:val="56C8BF25"/>
    <w:rsid w:val="5793C0B7"/>
    <w:rsid w:val="57CC853B"/>
    <w:rsid w:val="5A1CCBB4"/>
    <w:rsid w:val="5A955D21"/>
    <w:rsid w:val="5AD17940"/>
    <w:rsid w:val="5DB0B15D"/>
    <w:rsid w:val="5DB0C5FE"/>
    <w:rsid w:val="5F34FABC"/>
    <w:rsid w:val="609E5193"/>
    <w:rsid w:val="60F198D8"/>
    <w:rsid w:val="6117D5FA"/>
    <w:rsid w:val="626CAC0F"/>
    <w:rsid w:val="6314360E"/>
    <w:rsid w:val="646565B3"/>
    <w:rsid w:val="65211AC7"/>
    <w:rsid w:val="65577CDC"/>
    <w:rsid w:val="665D7CC6"/>
    <w:rsid w:val="6870C303"/>
    <w:rsid w:val="68F4E03E"/>
    <w:rsid w:val="69714E3D"/>
    <w:rsid w:val="69DFDA1C"/>
    <w:rsid w:val="6AE55E09"/>
    <w:rsid w:val="6B6BD59E"/>
    <w:rsid w:val="6BFB3579"/>
    <w:rsid w:val="6D288FD8"/>
    <w:rsid w:val="6EE3E3DF"/>
    <w:rsid w:val="6FFF832C"/>
    <w:rsid w:val="70F67AF6"/>
    <w:rsid w:val="7150A62D"/>
    <w:rsid w:val="718D39E5"/>
    <w:rsid w:val="72498D56"/>
    <w:rsid w:val="73542144"/>
    <w:rsid w:val="7368311C"/>
    <w:rsid w:val="73CD000F"/>
    <w:rsid w:val="73E25076"/>
    <w:rsid w:val="7412E517"/>
    <w:rsid w:val="74E056D1"/>
    <w:rsid w:val="751ED6BA"/>
    <w:rsid w:val="75794D80"/>
    <w:rsid w:val="775022EC"/>
    <w:rsid w:val="7A9DD7F3"/>
    <w:rsid w:val="7B7023D4"/>
    <w:rsid w:val="7EB7CE7F"/>
    <w:rsid w:val="7FB7CAE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D1C88"/>
  <w15:chartTrackingRefBased/>
  <w15:docId w15:val="{BB001466-0429-4A22-855B-2604222D1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17A"/>
  </w:style>
  <w:style w:type="paragraph" w:styleId="Ttulo1">
    <w:name w:val="heading 1"/>
    <w:basedOn w:val="Normal"/>
    <w:link w:val="Ttulo1Car"/>
    <w:uiPriority w:val="9"/>
    <w:qFormat/>
    <w:rsid w:val="00BE29C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B617A"/>
    <w:rPr>
      <w:color w:val="0563C1" w:themeColor="hyperlink"/>
      <w:u w:val="single"/>
    </w:rPr>
  </w:style>
  <w:style w:type="paragraph" w:styleId="Encabezado">
    <w:name w:val="header"/>
    <w:basedOn w:val="Normal"/>
    <w:link w:val="EncabezadoCar"/>
    <w:uiPriority w:val="99"/>
    <w:unhideWhenUsed/>
    <w:rsid w:val="00FB617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B617A"/>
  </w:style>
  <w:style w:type="paragraph" w:styleId="Piedepgina">
    <w:name w:val="footer"/>
    <w:basedOn w:val="Normal"/>
    <w:link w:val="PiedepginaCar"/>
    <w:uiPriority w:val="99"/>
    <w:unhideWhenUsed/>
    <w:rsid w:val="00FB617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B617A"/>
  </w:style>
  <w:style w:type="paragraph" w:styleId="Prrafodelista">
    <w:name w:val="List Paragraph"/>
    <w:basedOn w:val="Normal"/>
    <w:uiPriority w:val="34"/>
    <w:qFormat/>
    <w:rsid w:val="00316203"/>
    <w:pPr>
      <w:spacing w:after="120" w:line="276" w:lineRule="auto"/>
      <w:ind w:left="720"/>
      <w:contextualSpacing/>
      <w:jc w:val="both"/>
    </w:pPr>
    <w:rPr>
      <w:rFonts w:ascii="Calibri" w:eastAsia="Times New Roman" w:hAnsi="Calibri" w:cs="Times New Roman"/>
      <w:kern w:val="0"/>
      <w:szCs w:val="24"/>
      <w:lang w:eastAsia="es-ES"/>
      <w14:ligatures w14:val="none"/>
    </w:rPr>
  </w:style>
  <w:style w:type="character" w:styleId="Textoennegrita">
    <w:name w:val="Strong"/>
    <w:basedOn w:val="Fuentedeprrafopredeter"/>
    <w:uiPriority w:val="22"/>
    <w:qFormat/>
    <w:rsid w:val="00706AEC"/>
    <w:rPr>
      <w:b/>
      <w:bCs/>
    </w:rPr>
  </w:style>
  <w:style w:type="character" w:styleId="nfasis">
    <w:name w:val="Emphasis"/>
    <w:basedOn w:val="Fuentedeprrafopredeter"/>
    <w:uiPriority w:val="20"/>
    <w:qFormat/>
    <w:rsid w:val="00706AEC"/>
    <w:rPr>
      <w:i/>
      <w:iCs/>
    </w:rPr>
  </w:style>
  <w:style w:type="paragraph" w:customStyle="1" w:styleId="Default">
    <w:name w:val="Default"/>
    <w:rsid w:val="00571F83"/>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Mencinsinresolver">
    <w:name w:val="Unresolved Mention"/>
    <w:basedOn w:val="Fuentedeprrafopredeter"/>
    <w:uiPriority w:val="99"/>
    <w:semiHidden/>
    <w:unhideWhenUsed/>
    <w:rsid w:val="00A93A03"/>
    <w:rPr>
      <w:color w:val="605E5C"/>
      <w:shd w:val="clear" w:color="auto" w:fill="E1DFDD"/>
    </w:rPr>
  </w:style>
  <w:style w:type="character" w:customStyle="1" w:styleId="Ttulo1Car">
    <w:name w:val="Título 1 Car"/>
    <w:basedOn w:val="Fuentedeprrafopredeter"/>
    <w:link w:val="Ttulo1"/>
    <w:uiPriority w:val="9"/>
    <w:rsid w:val="00BE29C9"/>
    <w:rPr>
      <w:rFonts w:ascii="Times New Roman" w:eastAsia="Times New Roman" w:hAnsi="Times New Roman" w:cs="Times New Roman"/>
      <w:b/>
      <w:bCs/>
      <w:kern w:val="36"/>
      <w:sz w:val="48"/>
      <w:szCs w:val="48"/>
      <w:lang w:eastAsia="es-ES"/>
      <w14:ligatures w14:val="none"/>
    </w:rPr>
  </w:style>
  <w:style w:type="character" w:styleId="Hipervnculovisitado">
    <w:name w:val="FollowedHyperlink"/>
    <w:basedOn w:val="Fuentedeprrafopredeter"/>
    <w:uiPriority w:val="99"/>
    <w:semiHidden/>
    <w:unhideWhenUsed/>
    <w:rsid w:val="00B51B3D"/>
    <w:rPr>
      <w:color w:val="954F72" w:themeColor="followedHyperlink"/>
      <w:u w:val="single"/>
    </w:r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sz w:val="20"/>
      <w:szCs w:val="20"/>
    </w:rPr>
  </w:style>
  <w:style w:type="character" w:styleId="Refdecomentario">
    <w:name w:val="annotation reference"/>
    <w:basedOn w:val="Fuentedeprrafopredeter"/>
    <w:uiPriority w:val="99"/>
    <w:semiHidden/>
    <w:unhideWhenUsed/>
    <w:rPr>
      <w:sz w:val="16"/>
      <w:szCs w:val="16"/>
    </w:rPr>
  </w:style>
  <w:style w:type="paragraph" w:customStyle="1" w:styleId="paragraph">
    <w:name w:val="paragraph"/>
    <w:basedOn w:val="Normal"/>
    <w:rsid w:val="00C061D7"/>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 w:type="character" w:customStyle="1" w:styleId="normaltextrun">
    <w:name w:val="normaltextrun"/>
    <w:basedOn w:val="Fuentedeprrafopredeter"/>
    <w:rsid w:val="00C061D7"/>
  </w:style>
  <w:style w:type="character" w:customStyle="1" w:styleId="eop">
    <w:name w:val="eop"/>
    <w:basedOn w:val="Fuentedeprrafopredeter"/>
    <w:rsid w:val="00C061D7"/>
  </w:style>
  <w:style w:type="character" w:customStyle="1" w:styleId="wacimagecontainer">
    <w:name w:val="wacimagecontainer"/>
    <w:basedOn w:val="Fuentedeprrafopredeter"/>
    <w:rsid w:val="00C061D7"/>
  </w:style>
  <w:style w:type="paragraph" w:customStyle="1" w:styleId="Standard">
    <w:name w:val="Standard"/>
    <w:rsid w:val="00F560F1"/>
    <w:pPr>
      <w:suppressAutoHyphens/>
      <w:autoSpaceDN w:val="0"/>
      <w:textAlignment w:val="baseline"/>
    </w:pPr>
    <w:rPr>
      <w:rFonts w:ascii="Calibri" w:eastAsia="Calibri" w:hAnsi="Calibri" w:cs="Calibri"/>
      <w:kern w:val="0"/>
      <w:lang w:eastAsia="es-ES"/>
      <w14:ligatures w14:val="none"/>
    </w:rPr>
  </w:style>
  <w:style w:type="numbering" w:customStyle="1" w:styleId="WWNum1">
    <w:name w:val="WWNum1"/>
    <w:basedOn w:val="Sinlista"/>
    <w:rsid w:val="00F560F1"/>
    <w:pPr>
      <w:numPr>
        <w:numId w:val="18"/>
      </w:numPr>
    </w:pPr>
  </w:style>
  <w:style w:type="paragraph" w:styleId="Asuntodelcomentario">
    <w:name w:val="annotation subject"/>
    <w:basedOn w:val="Textocomentario"/>
    <w:next w:val="Textocomentario"/>
    <w:link w:val="AsuntodelcomentarioCar"/>
    <w:uiPriority w:val="99"/>
    <w:semiHidden/>
    <w:unhideWhenUsed/>
    <w:rsid w:val="00BD2060"/>
    <w:rPr>
      <w:b/>
      <w:bCs/>
    </w:rPr>
  </w:style>
  <w:style w:type="character" w:customStyle="1" w:styleId="AsuntodelcomentarioCar">
    <w:name w:val="Asunto del comentario Car"/>
    <w:basedOn w:val="TextocomentarioCar"/>
    <w:link w:val="Asuntodelcomentario"/>
    <w:uiPriority w:val="99"/>
    <w:semiHidden/>
    <w:rsid w:val="00BD206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6670">
      <w:bodyDiv w:val="1"/>
      <w:marLeft w:val="0"/>
      <w:marRight w:val="0"/>
      <w:marTop w:val="0"/>
      <w:marBottom w:val="0"/>
      <w:divBdr>
        <w:top w:val="none" w:sz="0" w:space="0" w:color="auto"/>
        <w:left w:val="none" w:sz="0" w:space="0" w:color="auto"/>
        <w:bottom w:val="none" w:sz="0" w:space="0" w:color="auto"/>
        <w:right w:val="none" w:sz="0" w:space="0" w:color="auto"/>
      </w:divBdr>
    </w:div>
    <w:div w:id="11225867">
      <w:bodyDiv w:val="1"/>
      <w:marLeft w:val="0"/>
      <w:marRight w:val="0"/>
      <w:marTop w:val="0"/>
      <w:marBottom w:val="0"/>
      <w:divBdr>
        <w:top w:val="none" w:sz="0" w:space="0" w:color="auto"/>
        <w:left w:val="none" w:sz="0" w:space="0" w:color="auto"/>
        <w:bottom w:val="none" w:sz="0" w:space="0" w:color="auto"/>
        <w:right w:val="none" w:sz="0" w:space="0" w:color="auto"/>
      </w:divBdr>
    </w:div>
    <w:div w:id="92288004">
      <w:bodyDiv w:val="1"/>
      <w:marLeft w:val="0"/>
      <w:marRight w:val="0"/>
      <w:marTop w:val="0"/>
      <w:marBottom w:val="0"/>
      <w:divBdr>
        <w:top w:val="none" w:sz="0" w:space="0" w:color="auto"/>
        <w:left w:val="none" w:sz="0" w:space="0" w:color="auto"/>
        <w:bottom w:val="none" w:sz="0" w:space="0" w:color="auto"/>
        <w:right w:val="none" w:sz="0" w:space="0" w:color="auto"/>
      </w:divBdr>
    </w:div>
    <w:div w:id="93791670">
      <w:bodyDiv w:val="1"/>
      <w:marLeft w:val="0"/>
      <w:marRight w:val="0"/>
      <w:marTop w:val="0"/>
      <w:marBottom w:val="0"/>
      <w:divBdr>
        <w:top w:val="none" w:sz="0" w:space="0" w:color="auto"/>
        <w:left w:val="none" w:sz="0" w:space="0" w:color="auto"/>
        <w:bottom w:val="none" w:sz="0" w:space="0" w:color="auto"/>
        <w:right w:val="none" w:sz="0" w:space="0" w:color="auto"/>
      </w:divBdr>
    </w:div>
    <w:div w:id="110512163">
      <w:bodyDiv w:val="1"/>
      <w:marLeft w:val="0"/>
      <w:marRight w:val="0"/>
      <w:marTop w:val="0"/>
      <w:marBottom w:val="0"/>
      <w:divBdr>
        <w:top w:val="none" w:sz="0" w:space="0" w:color="auto"/>
        <w:left w:val="none" w:sz="0" w:space="0" w:color="auto"/>
        <w:bottom w:val="none" w:sz="0" w:space="0" w:color="auto"/>
        <w:right w:val="none" w:sz="0" w:space="0" w:color="auto"/>
      </w:divBdr>
    </w:div>
    <w:div w:id="111560966">
      <w:bodyDiv w:val="1"/>
      <w:marLeft w:val="0"/>
      <w:marRight w:val="0"/>
      <w:marTop w:val="0"/>
      <w:marBottom w:val="0"/>
      <w:divBdr>
        <w:top w:val="none" w:sz="0" w:space="0" w:color="auto"/>
        <w:left w:val="none" w:sz="0" w:space="0" w:color="auto"/>
        <w:bottom w:val="none" w:sz="0" w:space="0" w:color="auto"/>
        <w:right w:val="none" w:sz="0" w:space="0" w:color="auto"/>
      </w:divBdr>
    </w:div>
    <w:div w:id="137647923">
      <w:bodyDiv w:val="1"/>
      <w:marLeft w:val="0"/>
      <w:marRight w:val="0"/>
      <w:marTop w:val="0"/>
      <w:marBottom w:val="0"/>
      <w:divBdr>
        <w:top w:val="none" w:sz="0" w:space="0" w:color="auto"/>
        <w:left w:val="none" w:sz="0" w:space="0" w:color="auto"/>
        <w:bottom w:val="none" w:sz="0" w:space="0" w:color="auto"/>
        <w:right w:val="none" w:sz="0" w:space="0" w:color="auto"/>
      </w:divBdr>
    </w:div>
    <w:div w:id="144325024">
      <w:bodyDiv w:val="1"/>
      <w:marLeft w:val="0"/>
      <w:marRight w:val="0"/>
      <w:marTop w:val="0"/>
      <w:marBottom w:val="0"/>
      <w:divBdr>
        <w:top w:val="none" w:sz="0" w:space="0" w:color="auto"/>
        <w:left w:val="none" w:sz="0" w:space="0" w:color="auto"/>
        <w:bottom w:val="none" w:sz="0" w:space="0" w:color="auto"/>
        <w:right w:val="none" w:sz="0" w:space="0" w:color="auto"/>
      </w:divBdr>
    </w:div>
    <w:div w:id="152644282">
      <w:bodyDiv w:val="1"/>
      <w:marLeft w:val="0"/>
      <w:marRight w:val="0"/>
      <w:marTop w:val="0"/>
      <w:marBottom w:val="0"/>
      <w:divBdr>
        <w:top w:val="none" w:sz="0" w:space="0" w:color="auto"/>
        <w:left w:val="none" w:sz="0" w:space="0" w:color="auto"/>
        <w:bottom w:val="none" w:sz="0" w:space="0" w:color="auto"/>
        <w:right w:val="none" w:sz="0" w:space="0" w:color="auto"/>
      </w:divBdr>
    </w:div>
    <w:div w:id="181625599">
      <w:bodyDiv w:val="1"/>
      <w:marLeft w:val="0"/>
      <w:marRight w:val="0"/>
      <w:marTop w:val="0"/>
      <w:marBottom w:val="0"/>
      <w:divBdr>
        <w:top w:val="none" w:sz="0" w:space="0" w:color="auto"/>
        <w:left w:val="none" w:sz="0" w:space="0" w:color="auto"/>
        <w:bottom w:val="none" w:sz="0" w:space="0" w:color="auto"/>
        <w:right w:val="none" w:sz="0" w:space="0" w:color="auto"/>
      </w:divBdr>
    </w:div>
    <w:div w:id="181631854">
      <w:bodyDiv w:val="1"/>
      <w:marLeft w:val="0"/>
      <w:marRight w:val="0"/>
      <w:marTop w:val="0"/>
      <w:marBottom w:val="0"/>
      <w:divBdr>
        <w:top w:val="none" w:sz="0" w:space="0" w:color="auto"/>
        <w:left w:val="none" w:sz="0" w:space="0" w:color="auto"/>
        <w:bottom w:val="none" w:sz="0" w:space="0" w:color="auto"/>
        <w:right w:val="none" w:sz="0" w:space="0" w:color="auto"/>
      </w:divBdr>
    </w:div>
    <w:div w:id="214005086">
      <w:bodyDiv w:val="1"/>
      <w:marLeft w:val="0"/>
      <w:marRight w:val="0"/>
      <w:marTop w:val="0"/>
      <w:marBottom w:val="0"/>
      <w:divBdr>
        <w:top w:val="none" w:sz="0" w:space="0" w:color="auto"/>
        <w:left w:val="none" w:sz="0" w:space="0" w:color="auto"/>
        <w:bottom w:val="none" w:sz="0" w:space="0" w:color="auto"/>
        <w:right w:val="none" w:sz="0" w:space="0" w:color="auto"/>
      </w:divBdr>
      <w:divsChild>
        <w:div w:id="1505820810">
          <w:marLeft w:val="0"/>
          <w:marRight w:val="0"/>
          <w:marTop w:val="0"/>
          <w:marBottom w:val="0"/>
          <w:divBdr>
            <w:top w:val="none" w:sz="0" w:space="0" w:color="auto"/>
            <w:left w:val="none" w:sz="0" w:space="0" w:color="auto"/>
            <w:bottom w:val="none" w:sz="0" w:space="0" w:color="auto"/>
            <w:right w:val="none" w:sz="0" w:space="0" w:color="auto"/>
          </w:divBdr>
          <w:divsChild>
            <w:div w:id="124106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744410">
      <w:bodyDiv w:val="1"/>
      <w:marLeft w:val="0"/>
      <w:marRight w:val="0"/>
      <w:marTop w:val="0"/>
      <w:marBottom w:val="0"/>
      <w:divBdr>
        <w:top w:val="none" w:sz="0" w:space="0" w:color="auto"/>
        <w:left w:val="none" w:sz="0" w:space="0" w:color="auto"/>
        <w:bottom w:val="none" w:sz="0" w:space="0" w:color="auto"/>
        <w:right w:val="none" w:sz="0" w:space="0" w:color="auto"/>
      </w:divBdr>
    </w:div>
    <w:div w:id="261844207">
      <w:bodyDiv w:val="1"/>
      <w:marLeft w:val="0"/>
      <w:marRight w:val="0"/>
      <w:marTop w:val="0"/>
      <w:marBottom w:val="0"/>
      <w:divBdr>
        <w:top w:val="none" w:sz="0" w:space="0" w:color="auto"/>
        <w:left w:val="none" w:sz="0" w:space="0" w:color="auto"/>
        <w:bottom w:val="none" w:sz="0" w:space="0" w:color="auto"/>
        <w:right w:val="none" w:sz="0" w:space="0" w:color="auto"/>
      </w:divBdr>
      <w:divsChild>
        <w:div w:id="1274360046">
          <w:marLeft w:val="0"/>
          <w:marRight w:val="0"/>
          <w:marTop w:val="0"/>
          <w:marBottom w:val="0"/>
          <w:divBdr>
            <w:top w:val="none" w:sz="0" w:space="0" w:color="auto"/>
            <w:left w:val="none" w:sz="0" w:space="0" w:color="auto"/>
            <w:bottom w:val="none" w:sz="0" w:space="0" w:color="auto"/>
            <w:right w:val="none" w:sz="0" w:space="0" w:color="auto"/>
          </w:divBdr>
          <w:divsChild>
            <w:div w:id="94106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118677">
      <w:bodyDiv w:val="1"/>
      <w:marLeft w:val="0"/>
      <w:marRight w:val="0"/>
      <w:marTop w:val="0"/>
      <w:marBottom w:val="0"/>
      <w:divBdr>
        <w:top w:val="none" w:sz="0" w:space="0" w:color="auto"/>
        <w:left w:val="none" w:sz="0" w:space="0" w:color="auto"/>
        <w:bottom w:val="none" w:sz="0" w:space="0" w:color="auto"/>
        <w:right w:val="none" w:sz="0" w:space="0" w:color="auto"/>
      </w:divBdr>
    </w:div>
    <w:div w:id="276373469">
      <w:bodyDiv w:val="1"/>
      <w:marLeft w:val="0"/>
      <w:marRight w:val="0"/>
      <w:marTop w:val="0"/>
      <w:marBottom w:val="0"/>
      <w:divBdr>
        <w:top w:val="none" w:sz="0" w:space="0" w:color="auto"/>
        <w:left w:val="none" w:sz="0" w:space="0" w:color="auto"/>
        <w:bottom w:val="none" w:sz="0" w:space="0" w:color="auto"/>
        <w:right w:val="none" w:sz="0" w:space="0" w:color="auto"/>
      </w:divBdr>
    </w:div>
    <w:div w:id="283580652">
      <w:bodyDiv w:val="1"/>
      <w:marLeft w:val="0"/>
      <w:marRight w:val="0"/>
      <w:marTop w:val="0"/>
      <w:marBottom w:val="0"/>
      <w:divBdr>
        <w:top w:val="none" w:sz="0" w:space="0" w:color="auto"/>
        <w:left w:val="none" w:sz="0" w:space="0" w:color="auto"/>
        <w:bottom w:val="none" w:sz="0" w:space="0" w:color="auto"/>
        <w:right w:val="none" w:sz="0" w:space="0" w:color="auto"/>
      </w:divBdr>
    </w:div>
    <w:div w:id="321391360">
      <w:bodyDiv w:val="1"/>
      <w:marLeft w:val="0"/>
      <w:marRight w:val="0"/>
      <w:marTop w:val="0"/>
      <w:marBottom w:val="0"/>
      <w:divBdr>
        <w:top w:val="none" w:sz="0" w:space="0" w:color="auto"/>
        <w:left w:val="none" w:sz="0" w:space="0" w:color="auto"/>
        <w:bottom w:val="none" w:sz="0" w:space="0" w:color="auto"/>
        <w:right w:val="none" w:sz="0" w:space="0" w:color="auto"/>
      </w:divBdr>
    </w:div>
    <w:div w:id="343480264">
      <w:bodyDiv w:val="1"/>
      <w:marLeft w:val="0"/>
      <w:marRight w:val="0"/>
      <w:marTop w:val="0"/>
      <w:marBottom w:val="0"/>
      <w:divBdr>
        <w:top w:val="none" w:sz="0" w:space="0" w:color="auto"/>
        <w:left w:val="none" w:sz="0" w:space="0" w:color="auto"/>
        <w:bottom w:val="none" w:sz="0" w:space="0" w:color="auto"/>
        <w:right w:val="none" w:sz="0" w:space="0" w:color="auto"/>
      </w:divBdr>
    </w:div>
    <w:div w:id="360514735">
      <w:bodyDiv w:val="1"/>
      <w:marLeft w:val="0"/>
      <w:marRight w:val="0"/>
      <w:marTop w:val="0"/>
      <w:marBottom w:val="0"/>
      <w:divBdr>
        <w:top w:val="none" w:sz="0" w:space="0" w:color="auto"/>
        <w:left w:val="none" w:sz="0" w:space="0" w:color="auto"/>
        <w:bottom w:val="none" w:sz="0" w:space="0" w:color="auto"/>
        <w:right w:val="none" w:sz="0" w:space="0" w:color="auto"/>
      </w:divBdr>
    </w:div>
    <w:div w:id="362947058">
      <w:bodyDiv w:val="1"/>
      <w:marLeft w:val="0"/>
      <w:marRight w:val="0"/>
      <w:marTop w:val="0"/>
      <w:marBottom w:val="0"/>
      <w:divBdr>
        <w:top w:val="none" w:sz="0" w:space="0" w:color="auto"/>
        <w:left w:val="none" w:sz="0" w:space="0" w:color="auto"/>
        <w:bottom w:val="none" w:sz="0" w:space="0" w:color="auto"/>
        <w:right w:val="none" w:sz="0" w:space="0" w:color="auto"/>
      </w:divBdr>
    </w:div>
    <w:div w:id="369378571">
      <w:bodyDiv w:val="1"/>
      <w:marLeft w:val="0"/>
      <w:marRight w:val="0"/>
      <w:marTop w:val="0"/>
      <w:marBottom w:val="0"/>
      <w:divBdr>
        <w:top w:val="none" w:sz="0" w:space="0" w:color="auto"/>
        <w:left w:val="none" w:sz="0" w:space="0" w:color="auto"/>
        <w:bottom w:val="none" w:sz="0" w:space="0" w:color="auto"/>
        <w:right w:val="none" w:sz="0" w:space="0" w:color="auto"/>
      </w:divBdr>
    </w:div>
    <w:div w:id="373358606">
      <w:bodyDiv w:val="1"/>
      <w:marLeft w:val="0"/>
      <w:marRight w:val="0"/>
      <w:marTop w:val="0"/>
      <w:marBottom w:val="0"/>
      <w:divBdr>
        <w:top w:val="none" w:sz="0" w:space="0" w:color="auto"/>
        <w:left w:val="none" w:sz="0" w:space="0" w:color="auto"/>
        <w:bottom w:val="none" w:sz="0" w:space="0" w:color="auto"/>
        <w:right w:val="none" w:sz="0" w:space="0" w:color="auto"/>
      </w:divBdr>
    </w:div>
    <w:div w:id="384914355">
      <w:bodyDiv w:val="1"/>
      <w:marLeft w:val="0"/>
      <w:marRight w:val="0"/>
      <w:marTop w:val="0"/>
      <w:marBottom w:val="0"/>
      <w:divBdr>
        <w:top w:val="none" w:sz="0" w:space="0" w:color="auto"/>
        <w:left w:val="none" w:sz="0" w:space="0" w:color="auto"/>
        <w:bottom w:val="none" w:sz="0" w:space="0" w:color="auto"/>
        <w:right w:val="none" w:sz="0" w:space="0" w:color="auto"/>
      </w:divBdr>
      <w:divsChild>
        <w:div w:id="225843619">
          <w:marLeft w:val="0"/>
          <w:marRight w:val="0"/>
          <w:marTop w:val="0"/>
          <w:marBottom w:val="525"/>
          <w:divBdr>
            <w:top w:val="none" w:sz="0" w:space="0" w:color="auto"/>
            <w:left w:val="none" w:sz="0" w:space="0" w:color="auto"/>
            <w:bottom w:val="none" w:sz="0" w:space="0" w:color="auto"/>
            <w:right w:val="none" w:sz="0" w:space="0" w:color="auto"/>
          </w:divBdr>
          <w:divsChild>
            <w:div w:id="84398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094302">
      <w:bodyDiv w:val="1"/>
      <w:marLeft w:val="0"/>
      <w:marRight w:val="0"/>
      <w:marTop w:val="0"/>
      <w:marBottom w:val="0"/>
      <w:divBdr>
        <w:top w:val="none" w:sz="0" w:space="0" w:color="auto"/>
        <w:left w:val="none" w:sz="0" w:space="0" w:color="auto"/>
        <w:bottom w:val="none" w:sz="0" w:space="0" w:color="auto"/>
        <w:right w:val="none" w:sz="0" w:space="0" w:color="auto"/>
      </w:divBdr>
    </w:div>
    <w:div w:id="415056103">
      <w:bodyDiv w:val="1"/>
      <w:marLeft w:val="0"/>
      <w:marRight w:val="0"/>
      <w:marTop w:val="0"/>
      <w:marBottom w:val="0"/>
      <w:divBdr>
        <w:top w:val="none" w:sz="0" w:space="0" w:color="auto"/>
        <w:left w:val="none" w:sz="0" w:space="0" w:color="auto"/>
        <w:bottom w:val="none" w:sz="0" w:space="0" w:color="auto"/>
        <w:right w:val="none" w:sz="0" w:space="0" w:color="auto"/>
      </w:divBdr>
    </w:div>
    <w:div w:id="417019618">
      <w:bodyDiv w:val="1"/>
      <w:marLeft w:val="0"/>
      <w:marRight w:val="0"/>
      <w:marTop w:val="0"/>
      <w:marBottom w:val="0"/>
      <w:divBdr>
        <w:top w:val="none" w:sz="0" w:space="0" w:color="auto"/>
        <w:left w:val="none" w:sz="0" w:space="0" w:color="auto"/>
        <w:bottom w:val="none" w:sz="0" w:space="0" w:color="auto"/>
        <w:right w:val="none" w:sz="0" w:space="0" w:color="auto"/>
      </w:divBdr>
    </w:div>
    <w:div w:id="438765071">
      <w:bodyDiv w:val="1"/>
      <w:marLeft w:val="0"/>
      <w:marRight w:val="0"/>
      <w:marTop w:val="0"/>
      <w:marBottom w:val="0"/>
      <w:divBdr>
        <w:top w:val="none" w:sz="0" w:space="0" w:color="auto"/>
        <w:left w:val="none" w:sz="0" w:space="0" w:color="auto"/>
        <w:bottom w:val="none" w:sz="0" w:space="0" w:color="auto"/>
        <w:right w:val="none" w:sz="0" w:space="0" w:color="auto"/>
      </w:divBdr>
    </w:div>
    <w:div w:id="483081919">
      <w:bodyDiv w:val="1"/>
      <w:marLeft w:val="0"/>
      <w:marRight w:val="0"/>
      <w:marTop w:val="0"/>
      <w:marBottom w:val="0"/>
      <w:divBdr>
        <w:top w:val="none" w:sz="0" w:space="0" w:color="auto"/>
        <w:left w:val="none" w:sz="0" w:space="0" w:color="auto"/>
        <w:bottom w:val="none" w:sz="0" w:space="0" w:color="auto"/>
        <w:right w:val="none" w:sz="0" w:space="0" w:color="auto"/>
      </w:divBdr>
    </w:div>
    <w:div w:id="502161226">
      <w:bodyDiv w:val="1"/>
      <w:marLeft w:val="0"/>
      <w:marRight w:val="0"/>
      <w:marTop w:val="0"/>
      <w:marBottom w:val="0"/>
      <w:divBdr>
        <w:top w:val="none" w:sz="0" w:space="0" w:color="auto"/>
        <w:left w:val="none" w:sz="0" w:space="0" w:color="auto"/>
        <w:bottom w:val="none" w:sz="0" w:space="0" w:color="auto"/>
        <w:right w:val="none" w:sz="0" w:space="0" w:color="auto"/>
      </w:divBdr>
    </w:div>
    <w:div w:id="533545178">
      <w:bodyDiv w:val="1"/>
      <w:marLeft w:val="0"/>
      <w:marRight w:val="0"/>
      <w:marTop w:val="0"/>
      <w:marBottom w:val="0"/>
      <w:divBdr>
        <w:top w:val="none" w:sz="0" w:space="0" w:color="auto"/>
        <w:left w:val="none" w:sz="0" w:space="0" w:color="auto"/>
        <w:bottom w:val="none" w:sz="0" w:space="0" w:color="auto"/>
        <w:right w:val="none" w:sz="0" w:space="0" w:color="auto"/>
      </w:divBdr>
    </w:div>
    <w:div w:id="539629170">
      <w:bodyDiv w:val="1"/>
      <w:marLeft w:val="0"/>
      <w:marRight w:val="0"/>
      <w:marTop w:val="0"/>
      <w:marBottom w:val="0"/>
      <w:divBdr>
        <w:top w:val="none" w:sz="0" w:space="0" w:color="auto"/>
        <w:left w:val="none" w:sz="0" w:space="0" w:color="auto"/>
        <w:bottom w:val="none" w:sz="0" w:space="0" w:color="auto"/>
        <w:right w:val="none" w:sz="0" w:space="0" w:color="auto"/>
      </w:divBdr>
    </w:div>
    <w:div w:id="568853351">
      <w:bodyDiv w:val="1"/>
      <w:marLeft w:val="0"/>
      <w:marRight w:val="0"/>
      <w:marTop w:val="0"/>
      <w:marBottom w:val="0"/>
      <w:divBdr>
        <w:top w:val="none" w:sz="0" w:space="0" w:color="auto"/>
        <w:left w:val="none" w:sz="0" w:space="0" w:color="auto"/>
        <w:bottom w:val="none" w:sz="0" w:space="0" w:color="auto"/>
        <w:right w:val="none" w:sz="0" w:space="0" w:color="auto"/>
      </w:divBdr>
    </w:div>
    <w:div w:id="576482501">
      <w:bodyDiv w:val="1"/>
      <w:marLeft w:val="0"/>
      <w:marRight w:val="0"/>
      <w:marTop w:val="0"/>
      <w:marBottom w:val="0"/>
      <w:divBdr>
        <w:top w:val="none" w:sz="0" w:space="0" w:color="auto"/>
        <w:left w:val="none" w:sz="0" w:space="0" w:color="auto"/>
        <w:bottom w:val="none" w:sz="0" w:space="0" w:color="auto"/>
        <w:right w:val="none" w:sz="0" w:space="0" w:color="auto"/>
      </w:divBdr>
    </w:div>
    <w:div w:id="586381447">
      <w:bodyDiv w:val="1"/>
      <w:marLeft w:val="0"/>
      <w:marRight w:val="0"/>
      <w:marTop w:val="0"/>
      <w:marBottom w:val="0"/>
      <w:divBdr>
        <w:top w:val="none" w:sz="0" w:space="0" w:color="auto"/>
        <w:left w:val="none" w:sz="0" w:space="0" w:color="auto"/>
        <w:bottom w:val="none" w:sz="0" w:space="0" w:color="auto"/>
        <w:right w:val="none" w:sz="0" w:space="0" w:color="auto"/>
      </w:divBdr>
    </w:div>
    <w:div w:id="626085368">
      <w:bodyDiv w:val="1"/>
      <w:marLeft w:val="0"/>
      <w:marRight w:val="0"/>
      <w:marTop w:val="0"/>
      <w:marBottom w:val="0"/>
      <w:divBdr>
        <w:top w:val="none" w:sz="0" w:space="0" w:color="auto"/>
        <w:left w:val="none" w:sz="0" w:space="0" w:color="auto"/>
        <w:bottom w:val="none" w:sz="0" w:space="0" w:color="auto"/>
        <w:right w:val="none" w:sz="0" w:space="0" w:color="auto"/>
      </w:divBdr>
    </w:div>
    <w:div w:id="644817894">
      <w:bodyDiv w:val="1"/>
      <w:marLeft w:val="0"/>
      <w:marRight w:val="0"/>
      <w:marTop w:val="0"/>
      <w:marBottom w:val="0"/>
      <w:divBdr>
        <w:top w:val="none" w:sz="0" w:space="0" w:color="auto"/>
        <w:left w:val="none" w:sz="0" w:space="0" w:color="auto"/>
        <w:bottom w:val="none" w:sz="0" w:space="0" w:color="auto"/>
        <w:right w:val="none" w:sz="0" w:space="0" w:color="auto"/>
      </w:divBdr>
    </w:div>
    <w:div w:id="652805227">
      <w:bodyDiv w:val="1"/>
      <w:marLeft w:val="0"/>
      <w:marRight w:val="0"/>
      <w:marTop w:val="0"/>
      <w:marBottom w:val="0"/>
      <w:divBdr>
        <w:top w:val="none" w:sz="0" w:space="0" w:color="auto"/>
        <w:left w:val="none" w:sz="0" w:space="0" w:color="auto"/>
        <w:bottom w:val="none" w:sz="0" w:space="0" w:color="auto"/>
        <w:right w:val="none" w:sz="0" w:space="0" w:color="auto"/>
      </w:divBdr>
    </w:div>
    <w:div w:id="654183839">
      <w:bodyDiv w:val="1"/>
      <w:marLeft w:val="0"/>
      <w:marRight w:val="0"/>
      <w:marTop w:val="0"/>
      <w:marBottom w:val="0"/>
      <w:divBdr>
        <w:top w:val="none" w:sz="0" w:space="0" w:color="auto"/>
        <w:left w:val="none" w:sz="0" w:space="0" w:color="auto"/>
        <w:bottom w:val="none" w:sz="0" w:space="0" w:color="auto"/>
        <w:right w:val="none" w:sz="0" w:space="0" w:color="auto"/>
      </w:divBdr>
    </w:div>
    <w:div w:id="691611344">
      <w:bodyDiv w:val="1"/>
      <w:marLeft w:val="0"/>
      <w:marRight w:val="0"/>
      <w:marTop w:val="0"/>
      <w:marBottom w:val="0"/>
      <w:divBdr>
        <w:top w:val="none" w:sz="0" w:space="0" w:color="auto"/>
        <w:left w:val="none" w:sz="0" w:space="0" w:color="auto"/>
        <w:bottom w:val="none" w:sz="0" w:space="0" w:color="auto"/>
        <w:right w:val="none" w:sz="0" w:space="0" w:color="auto"/>
      </w:divBdr>
    </w:div>
    <w:div w:id="718478831">
      <w:bodyDiv w:val="1"/>
      <w:marLeft w:val="0"/>
      <w:marRight w:val="0"/>
      <w:marTop w:val="0"/>
      <w:marBottom w:val="0"/>
      <w:divBdr>
        <w:top w:val="none" w:sz="0" w:space="0" w:color="auto"/>
        <w:left w:val="none" w:sz="0" w:space="0" w:color="auto"/>
        <w:bottom w:val="none" w:sz="0" w:space="0" w:color="auto"/>
        <w:right w:val="none" w:sz="0" w:space="0" w:color="auto"/>
      </w:divBdr>
    </w:div>
    <w:div w:id="772358478">
      <w:bodyDiv w:val="1"/>
      <w:marLeft w:val="0"/>
      <w:marRight w:val="0"/>
      <w:marTop w:val="0"/>
      <w:marBottom w:val="0"/>
      <w:divBdr>
        <w:top w:val="none" w:sz="0" w:space="0" w:color="auto"/>
        <w:left w:val="none" w:sz="0" w:space="0" w:color="auto"/>
        <w:bottom w:val="none" w:sz="0" w:space="0" w:color="auto"/>
        <w:right w:val="none" w:sz="0" w:space="0" w:color="auto"/>
      </w:divBdr>
    </w:div>
    <w:div w:id="908729147">
      <w:bodyDiv w:val="1"/>
      <w:marLeft w:val="0"/>
      <w:marRight w:val="0"/>
      <w:marTop w:val="0"/>
      <w:marBottom w:val="0"/>
      <w:divBdr>
        <w:top w:val="none" w:sz="0" w:space="0" w:color="auto"/>
        <w:left w:val="none" w:sz="0" w:space="0" w:color="auto"/>
        <w:bottom w:val="none" w:sz="0" w:space="0" w:color="auto"/>
        <w:right w:val="none" w:sz="0" w:space="0" w:color="auto"/>
      </w:divBdr>
    </w:div>
    <w:div w:id="944457727">
      <w:bodyDiv w:val="1"/>
      <w:marLeft w:val="0"/>
      <w:marRight w:val="0"/>
      <w:marTop w:val="0"/>
      <w:marBottom w:val="0"/>
      <w:divBdr>
        <w:top w:val="none" w:sz="0" w:space="0" w:color="auto"/>
        <w:left w:val="none" w:sz="0" w:space="0" w:color="auto"/>
        <w:bottom w:val="none" w:sz="0" w:space="0" w:color="auto"/>
        <w:right w:val="none" w:sz="0" w:space="0" w:color="auto"/>
      </w:divBdr>
    </w:div>
    <w:div w:id="973943541">
      <w:bodyDiv w:val="1"/>
      <w:marLeft w:val="0"/>
      <w:marRight w:val="0"/>
      <w:marTop w:val="0"/>
      <w:marBottom w:val="0"/>
      <w:divBdr>
        <w:top w:val="none" w:sz="0" w:space="0" w:color="auto"/>
        <w:left w:val="none" w:sz="0" w:space="0" w:color="auto"/>
        <w:bottom w:val="none" w:sz="0" w:space="0" w:color="auto"/>
        <w:right w:val="none" w:sz="0" w:space="0" w:color="auto"/>
      </w:divBdr>
    </w:div>
    <w:div w:id="974409345">
      <w:bodyDiv w:val="1"/>
      <w:marLeft w:val="0"/>
      <w:marRight w:val="0"/>
      <w:marTop w:val="0"/>
      <w:marBottom w:val="0"/>
      <w:divBdr>
        <w:top w:val="none" w:sz="0" w:space="0" w:color="auto"/>
        <w:left w:val="none" w:sz="0" w:space="0" w:color="auto"/>
        <w:bottom w:val="none" w:sz="0" w:space="0" w:color="auto"/>
        <w:right w:val="none" w:sz="0" w:space="0" w:color="auto"/>
      </w:divBdr>
    </w:div>
    <w:div w:id="988020831">
      <w:bodyDiv w:val="1"/>
      <w:marLeft w:val="0"/>
      <w:marRight w:val="0"/>
      <w:marTop w:val="0"/>
      <w:marBottom w:val="0"/>
      <w:divBdr>
        <w:top w:val="none" w:sz="0" w:space="0" w:color="auto"/>
        <w:left w:val="none" w:sz="0" w:space="0" w:color="auto"/>
        <w:bottom w:val="none" w:sz="0" w:space="0" w:color="auto"/>
        <w:right w:val="none" w:sz="0" w:space="0" w:color="auto"/>
      </w:divBdr>
    </w:div>
    <w:div w:id="1016152416">
      <w:bodyDiv w:val="1"/>
      <w:marLeft w:val="0"/>
      <w:marRight w:val="0"/>
      <w:marTop w:val="0"/>
      <w:marBottom w:val="0"/>
      <w:divBdr>
        <w:top w:val="none" w:sz="0" w:space="0" w:color="auto"/>
        <w:left w:val="none" w:sz="0" w:space="0" w:color="auto"/>
        <w:bottom w:val="none" w:sz="0" w:space="0" w:color="auto"/>
        <w:right w:val="none" w:sz="0" w:space="0" w:color="auto"/>
      </w:divBdr>
    </w:div>
    <w:div w:id="1031340523">
      <w:bodyDiv w:val="1"/>
      <w:marLeft w:val="0"/>
      <w:marRight w:val="0"/>
      <w:marTop w:val="0"/>
      <w:marBottom w:val="0"/>
      <w:divBdr>
        <w:top w:val="none" w:sz="0" w:space="0" w:color="auto"/>
        <w:left w:val="none" w:sz="0" w:space="0" w:color="auto"/>
        <w:bottom w:val="none" w:sz="0" w:space="0" w:color="auto"/>
        <w:right w:val="none" w:sz="0" w:space="0" w:color="auto"/>
      </w:divBdr>
    </w:div>
    <w:div w:id="1078937138">
      <w:bodyDiv w:val="1"/>
      <w:marLeft w:val="0"/>
      <w:marRight w:val="0"/>
      <w:marTop w:val="0"/>
      <w:marBottom w:val="0"/>
      <w:divBdr>
        <w:top w:val="none" w:sz="0" w:space="0" w:color="auto"/>
        <w:left w:val="none" w:sz="0" w:space="0" w:color="auto"/>
        <w:bottom w:val="none" w:sz="0" w:space="0" w:color="auto"/>
        <w:right w:val="none" w:sz="0" w:space="0" w:color="auto"/>
      </w:divBdr>
    </w:div>
    <w:div w:id="1079865388">
      <w:bodyDiv w:val="1"/>
      <w:marLeft w:val="0"/>
      <w:marRight w:val="0"/>
      <w:marTop w:val="0"/>
      <w:marBottom w:val="0"/>
      <w:divBdr>
        <w:top w:val="none" w:sz="0" w:space="0" w:color="auto"/>
        <w:left w:val="none" w:sz="0" w:space="0" w:color="auto"/>
        <w:bottom w:val="none" w:sz="0" w:space="0" w:color="auto"/>
        <w:right w:val="none" w:sz="0" w:space="0" w:color="auto"/>
      </w:divBdr>
    </w:div>
    <w:div w:id="1103037260">
      <w:bodyDiv w:val="1"/>
      <w:marLeft w:val="0"/>
      <w:marRight w:val="0"/>
      <w:marTop w:val="0"/>
      <w:marBottom w:val="0"/>
      <w:divBdr>
        <w:top w:val="none" w:sz="0" w:space="0" w:color="auto"/>
        <w:left w:val="none" w:sz="0" w:space="0" w:color="auto"/>
        <w:bottom w:val="none" w:sz="0" w:space="0" w:color="auto"/>
        <w:right w:val="none" w:sz="0" w:space="0" w:color="auto"/>
      </w:divBdr>
    </w:div>
    <w:div w:id="1112091276">
      <w:bodyDiv w:val="1"/>
      <w:marLeft w:val="0"/>
      <w:marRight w:val="0"/>
      <w:marTop w:val="0"/>
      <w:marBottom w:val="0"/>
      <w:divBdr>
        <w:top w:val="none" w:sz="0" w:space="0" w:color="auto"/>
        <w:left w:val="none" w:sz="0" w:space="0" w:color="auto"/>
        <w:bottom w:val="none" w:sz="0" w:space="0" w:color="auto"/>
        <w:right w:val="none" w:sz="0" w:space="0" w:color="auto"/>
      </w:divBdr>
    </w:div>
    <w:div w:id="1114717757">
      <w:bodyDiv w:val="1"/>
      <w:marLeft w:val="0"/>
      <w:marRight w:val="0"/>
      <w:marTop w:val="0"/>
      <w:marBottom w:val="0"/>
      <w:divBdr>
        <w:top w:val="none" w:sz="0" w:space="0" w:color="auto"/>
        <w:left w:val="none" w:sz="0" w:space="0" w:color="auto"/>
        <w:bottom w:val="none" w:sz="0" w:space="0" w:color="auto"/>
        <w:right w:val="none" w:sz="0" w:space="0" w:color="auto"/>
      </w:divBdr>
    </w:div>
    <w:div w:id="1119301403">
      <w:bodyDiv w:val="1"/>
      <w:marLeft w:val="0"/>
      <w:marRight w:val="0"/>
      <w:marTop w:val="0"/>
      <w:marBottom w:val="0"/>
      <w:divBdr>
        <w:top w:val="none" w:sz="0" w:space="0" w:color="auto"/>
        <w:left w:val="none" w:sz="0" w:space="0" w:color="auto"/>
        <w:bottom w:val="none" w:sz="0" w:space="0" w:color="auto"/>
        <w:right w:val="none" w:sz="0" w:space="0" w:color="auto"/>
      </w:divBdr>
    </w:div>
    <w:div w:id="1140996149">
      <w:bodyDiv w:val="1"/>
      <w:marLeft w:val="0"/>
      <w:marRight w:val="0"/>
      <w:marTop w:val="0"/>
      <w:marBottom w:val="0"/>
      <w:divBdr>
        <w:top w:val="none" w:sz="0" w:space="0" w:color="auto"/>
        <w:left w:val="none" w:sz="0" w:space="0" w:color="auto"/>
        <w:bottom w:val="none" w:sz="0" w:space="0" w:color="auto"/>
        <w:right w:val="none" w:sz="0" w:space="0" w:color="auto"/>
      </w:divBdr>
    </w:div>
    <w:div w:id="1205292497">
      <w:bodyDiv w:val="1"/>
      <w:marLeft w:val="0"/>
      <w:marRight w:val="0"/>
      <w:marTop w:val="0"/>
      <w:marBottom w:val="0"/>
      <w:divBdr>
        <w:top w:val="none" w:sz="0" w:space="0" w:color="auto"/>
        <w:left w:val="none" w:sz="0" w:space="0" w:color="auto"/>
        <w:bottom w:val="none" w:sz="0" w:space="0" w:color="auto"/>
        <w:right w:val="none" w:sz="0" w:space="0" w:color="auto"/>
      </w:divBdr>
    </w:div>
    <w:div w:id="1320697973">
      <w:bodyDiv w:val="1"/>
      <w:marLeft w:val="0"/>
      <w:marRight w:val="0"/>
      <w:marTop w:val="0"/>
      <w:marBottom w:val="0"/>
      <w:divBdr>
        <w:top w:val="none" w:sz="0" w:space="0" w:color="auto"/>
        <w:left w:val="none" w:sz="0" w:space="0" w:color="auto"/>
        <w:bottom w:val="none" w:sz="0" w:space="0" w:color="auto"/>
        <w:right w:val="none" w:sz="0" w:space="0" w:color="auto"/>
      </w:divBdr>
    </w:div>
    <w:div w:id="1320769556">
      <w:bodyDiv w:val="1"/>
      <w:marLeft w:val="0"/>
      <w:marRight w:val="0"/>
      <w:marTop w:val="0"/>
      <w:marBottom w:val="0"/>
      <w:divBdr>
        <w:top w:val="none" w:sz="0" w:space="0" w:color="auto"/>
        <w:left w:val="none" w:sz="0" w:space="0" w:color="auto"/>
        <w:bottom w:val="none" w:sz="0" w:space="0" w:color="auto"/>
        <w:right w:val="none" w:sz="0" w:space="0" w:color="auto"/>
      </w:divBdr>
    </w:div>
    <w:div w:id="1400979279">
      <w:bodyDiv w:val="1"/>
      <w:marLeft w:val="0"/>
      <w:marRight w:val="0"/>
      <w:marTop w:val="0"/>
      <w:marBottom w:val="0"/>
      <w:divBdr>
        <w:top w:val="none" w:sz="0" w:space="0" w:color="auto"/>
        <w:left w:val="none" w:sz="0" w:space="0" w:color="auto"/>
        <w:bottom w:val="none" w:sz="0" w:space="0" w:color="auto"/>
        <w:right w:val="none" w:sz="0" w:space="0" w:color="auto"/>
      </w:divBdr>
    </w:div>
    <w:div w:id="1416130103">
      <w:bodyDiv w:val="1"/>
      <w:marLeft w:val="0"/>
      <w:marRight w:val="0"/>
      <w:marTop w:val="0"/>
      <w:marBottom w:val="0"/>
      <w:divBdr>
        <w:top w:val="none" w:sz="0" w:space="0" w:color="auto"/>
        <w:left w:val="none" w:sz="0" w:space="0" w:color="auto"/>
        <w:bottom w:val="none" w:sz="0" w:space="0" w:color="auto"/>
        <w:right w:val="none" w:sz="0" w:space="0" w:color="auto"/>
      </w:divBdr>
    </w:div>
    <w:div w:id="1424304488">
      <w:bodyDiv w:val="1"/>
      <w:marLeft w:val="0"/>
      <w:marRight w:val="0"/>
      <w:marTop w:val="0"/>
      <w:marBottom w:val="0"/>
      <w:divBdr>
        <w:top w:val="none" w:sz="0" w:space="0" w:color="auto"/>
        <w:left w:val="none" w:sz="0" w:space="0" w:color="auto"/>
        <w:bottom w:val="none" w:sz="0" w:space="0" w:color="auto"/>
        <w:right w:val="none" w:sz="0" w:space="0" w:color="auto"/>
      </w:divBdr>
    </w:div>
    <w:div w:id="1438017425">
      <w:bodyDiv w:val="1"/>
      <w:marLeft w:val="0"/>
      <w:marRight w:val="0"/>
      <w:marTop w:val="0"/>
      <w:marBottom w:val="0"/>
      <w:divBdr>
        <w:top w:val="none" w:sz="0" w:space="0" w:color="auto"/>
        <w:left w:val="none" w:sz="0" w:space="0" w:color="auto"/>
        <w:bottom w:val="none" w:sz="0" w:space="0" w:color="auto"/>
        <w:right w:val="none" w:sz="0" w:space="0" w:color="auto"/>
      </w:divBdr>
    </w:div>
    <w:div w:id="1479108150">
      <w:bodyDiv w:val="1"/>
      <w:marLeft w:val="0"/>
      <w:marRight w:val="0"/>
      <w:marTop w:val="0"/>
      <w:marBottom w:val="0"/>
      <w:divBdr>
        <w:top w:val="none" w:sz="0" w:space="0" w:color="auto"/>
        <w:left w:val="none" w:sz="0" w:space="0" w:color="auto"/>
        <w:bottom w:val="none" w:sz="0" w:space="0" w:color="auto"/>
        <w:right w:val="none" w:sz="0" w:space="0" w:color="auto"/>
      </w:divBdr>
    </w:div>
    <w:div w:id="1513841025">
      <w:bodyDiv w:val="1"/>
      <w:marLeft w:val="0"/>
      <w:marRight w:val="0"/>
      <w:marTop w:val="0"/>
      <w:marBottom w:val="0"/>
      <w:divBdr>
        <w:top w:val="none" w:sz="0" w:space="0" w:color="auto"/>
        <w:left w:val="none" w:sz="0" w:space="0" w:color="auto"/>
        <w:bottom w:val="none" w:sz="0" w:space="0" w:color="auto"/>
        <w:right w:val="none" w:sz="0" w:space="0" w:color="auto"/>
      </w:divBdr>
    </w:div>
    <w:div w:id="1516266471">
      <w:bodyDiv w:val="1"/>
      <w:marLeft w:val="0"/>
      <w:marRight w:val="0"/>
      <w:marTop w:val="0"/>
      <w:marBottom w:val="0"/>
      <w:divBdr>
        <w:top w:val="none" w:sz="0" w:space="0" w:color="auto"/>
        <w:left w:val="none" w:sz="0" w:space="0" w:color="auto"/>
        <w:bottom w:val="none" w:sz="0" w:space="0" w:color="auto"/>
        <w:right w:val="none" w:sz="0" w:space="0" w:color="auto"/>
      </w:divBdr>
    </w:div>
    <w:div w:id="1533494415">
      <w:bodyDiv w:val="1"/>
      <w:marLeft w:val="0"/>
      <w:marRight w:val="0"/>
      <w:marTop w:val="0"/>
      <w:marBottom w:val="0"/>
      <w:divBdr>
        <w:top w:val="none" w:sz="0" w:space="0" w:color="auto"/>
        <w:left w:val="none" w:sz="0" w:space="0" w:color="auto"/>
        <w:bottom w:val="none" w:sz="0" w:space="0" w:color="auto"/>
        <w:right w:val="none" w:sz="0" w:space="0" w:color="auto"/>
      </w:divBdr>
    </w:div>
    <w:div w:id="1547833336">
      <w:bodyDiv w:val="1"/>
      <w:marLeft w:val="0"/>
      <w:marRight w:val="0"/>
      <w:marTop w:val="0"/>
      <w:marBottom w:val="0"/>
      <w:divBdr>
        <w:top w:val="none" w:sz="0" w:space="0" w:color="auto"/>
        <w:left w:val="none" w:sz="0" w:space="0" w:color="auto"/>
        <w:bottom w:val="none" w:sz="0" w:space="0" w:color="auto"/>
        <w:right w:val="none" w:sz="0" w:space="0" w:color="auto"/>
      </w:divBdr>
    </w:div>
    <w:div w:id="1595284436">
      <w:bodyDiv w:val="1"/>
      <w:marLeft w:val="0"/>
      <w:marRight w:val="0"/>
      <w:marTop w:val="0"/>
      <w:marBottom w:val="0"/>
      <w:divBdr>
        <w:top w:val="none" w:sz="0" w:space="0" w:color="auto"/>
        <w:left w:val="none" w:sz="0" w:space="0" w:color="auto"/>
        <w:bottom w:val="none" w:sz="0" w:space="0" w:color="auto"/>
        <w:right w:val="none" w:sz="0" w:space="0" w:color="auto"/>
      </w:divBdr>
    </w:div>
    <w:div w:id="1659729261">
      <w:bodyDiv w:val="1"/>
      <w:marLeft w:val="0"/>
      <w:marRight w:val="0"/>
      <w:marTop w:val="0"/>
      <w:marBottom w:val="0"/>
      <w:divBdr>
        <w:top w:val="none" w:sz="0" w:space="0" w:color="auto"/>
        <w:left w:val="none" w:sz="0" w:space="0" w:color="auto"/>
        <w:bottom w:val="none" w:sz="0" w:space="0" w:color="auto"/>
        <w:right w:val="none" w:sz="0" w:space="0" w:color="auto"/>
      </w:divBdr>
    </w:div>
    <w:div w:id="1683241787">
      <w:bodyDiv w:val="1"/>
      <w:marLeft w:val="0"/>
      <w:marRight w:val="0"/>
      <w:marTop w:val="0"/>
      <w:marBottom w:val="0"/>
      <w:divBdr>
        <w:top w:val="none" w:sz="0" w:space="0" w:color="auto"/>
        <w:left w:val="none" w:sz="0" w:space="0" w:color="auto"/>
        <w:bottom w:val="none" w:sz="0" w:space="0" w:color="auto"/>
        <w:right w:val="none" w:sz="0" w:space="0" w:color="auto"/>
      </w:divBdr>
    </w:div>
    <w:div w:id="1713724029">
      <w:bodyDiv w:val="1"/>
      <w:marLeft w:val="0"/>
      <w:marRight w:val="0"/>
      <w:marTop w:val="0"/>
      <w:marBottom w:val="0"/>
      <w:divBdr>
        <w:top w:val="none" w:sz="0" w:space="0" w:color="auto"/>
        <w:left w:val="none" w:sz="0" w:space="0" w:color="auto"/>
        <w:bottom w:val="none" w:sz="0" w:space="0" w:color="auto"/>
        <w:right w:val="none" w:sz="0" w:space="0" w:color="auto"/>
      </w:divBdr>
    </w:div>
    <w:div w:id="1740009660">
      <w:bodyDiv w:val="1"/>
      <w:marLeft w:val="0"/>
      <w:marRight w:val="0"/>
      <w:marTop w:val="0"/>
      <w:marBottom w:val="0"/>
      <w:divBdr>
        <w:top w:val="none" w:sz="0" w:space="0" w:color="auto"/>
        <w:left w:val="none" w:sz="0" w:space="0" w:color="auto"/>
        <w:bottom w:val="none" w:sz="0" w:space="0" w:color="auto"/>
        <w:right w:val="none" w:sz="0" w:space="0" w:color="auto"/>
      </w:divBdr>
    </w:div>
    <w:div w:id="1818302982">
      <w:bodyDiv w:val="1"/>
      <w:marLeft w:val="0"/>
      <w:marRight w:val="0"/>
      <w:marTop w:val="0"/>
      <w:marBottom w:val="0"/>
      <w:divBdr>
        <w:top w:val="none" w:sz="0" w:space="0" w:color="auto"/>
        <w:left w:val="none" w:sz="0" w:space="0" w:color="auto"/>
        <w:bottom w:val="none" w:sz="0" w:space="0" w:color="auto"/>
        <w:right w:val="none" w:sz="0" w:space="0" w:color="auto"/>
      </w:divBdr>
    </w:div>
    <w:div w:id="1852140080">
      <w:bodyDiv w:val="1"/>
      <w:marLeft w:val="0"/>
      <w:marRight w:val="0"/>
      <w:marTop w:val="0"/>
      <w:marBottom w:val="0"/>
      <w:divBdr>
        <w:top w:val="none" w:sz="0" w:space="0" w:color="auto"/>
        <w:left w:val="none" w:sz="0" w:space="0" w:color="auto"/>
        <w:bottom w:val="none" w:sz="0" w:space="0" w:color="auto"/>
        <w:right w:val="none" w:sz="0" w:space="0" w:color="auto"/>
      </w:divBdr>
    </w:div>
    <w:div w:id="1945383914">
      <w:bodyDiv w:val="1"/>
      <w:marLeft w:val="0"/>
      <w:marRight w:val="0"/>
      <w:marTop w:val="0"/>
      <w:marBottom w:val="0"/>
      <w:divBdr>
        <w:top w:val="none" w:sz="0" w:space="0" w:color="auto"/>
        <w:left w:val="none" w:sz="0" w:space="0" w:color="auto"/>
        <w:bottom w:val="none" w:sz="0" w:space="0" w:color="auto"/>
        <w:right w:val="none" w:sz="0" w:space="0" w:color="auto"/>
      </w:divBdr>
    </w:div>
    <w:div w:id="1985354286">
      <w:bodyDiv w:val="1"/>
      <w:marLeft w:val="0"/>
      <w:marRight w:val="0"/>
      <w:marTop w:val="0"/>
      <w:marBottom w:val="0"/>
      <w:divBdr>
        <w:top w:val="none" w:sz="0" w:space="0" w:color="auto"/>
        <w:left w:val="none" w:sz="0" w:space="0" w:color="auto"/>
        <w:bottom w:val="none" w:sz="0" w:space="0" w:color="auto"/>
        <w:right w:val="none" w:sz="0" w:space="0" w:color="auto"/>
      </w:divBdr>
    </w:div>
    <w:div w:id="1987470167">
      <w:bodyDiv w:val="1"/>
      <w:marLeft w:val="0"/>
      <w:marRight w:val="0"/>
      <w:marTop w:val="0"/>
      <w:marBottom w:val="0"/>
      <w:divBdr>
        <w:top w:val="none" w:sz="0" w:space="0" w:color="auto"/>
        <w:left w:val="none" w:sz="0" w:space="0" w:color="auto"/>
        <w:bottom w:val="none" w:sz="0" w:space="0" w:color="auto"/>
        <w:right w:val="none" w:sz="0" w:space="0" w:color="auto"/>
      </w:divBdr>
    </w:div>
    <w:div w:id="1991054219">
      <w:bodyDiv w:val="1"/>
      <w:marLeft w:val="0"/>
      <w:marRight w:val="0"/>
      <w:marTop w:val="0"/>
      <w:marBottom w:val="0"/>
      <w:divBdr>
        <w:top w:val="none" w:sz="0" w:space="0" w:color="auto"/>
        <w:left w:val="none" w:sz="0" w:space="0" w:color="auto"/>
        <w:bottom w:val="none" w:sz="0" w:space="0" w:color="auto"/>
        <w:right w:val="none" w:sz="0" w:space="0" w:color="auto"/>
      </w:divBdr>
    </w:div>
    <w:div w:id="2035494756">
      <w:bodyDiv w:val="1"/>
      <w:marLeft w:val="0"/>
      <w:marRight w:val="0"/>
      <w:marTop w:val="0"/>
      <w:marBottom w:val="0"/>
      <w:divBdr>
        <w:top w:val="none" w:sz="0" w:space="0" w:color="auto"/>
        <w:left w:val="none" w:sz="0" w:space="0" w:color="auto"/>
        <w:bottom w:val="none" w:sz="0" w:space="0" w:color="auto"/>
        <w:right w:val="none" w:sz="0" w:space="0" w:color="auto"/>
      </w:divBdr>
    </w:div>
    <w:div w:id="2091779571">
      <w:bodyDiv w:val="1"/>
      <w:marLeft w:val="0"/>
      <w:marRight w:val="0"/>
      <w:marTop w:val="0"/>
      <w:marBottom w:val="0"/>
      <w:divBdr>
        <w:top w:val="none" w:sz="0" w:space="0" w:color="auto"/>
        <w:left w:val="none" w:sz="0" w:space="0" w:color="auto"/>
        <w:bottom w:val="none" w:sz="0" w:space="0" w:color="auto"/>
        <w:right w:val="none" w:sz="0" w:space="0" w:color="auto"/>
      </w:divBdr>
    </w:div>
    <w:div w:id="2095584729">
      <w:bodyDiv w:val="1"/>
      <w:marLeft w:val="0"/>
      <w:marRight w:val="0"/>
      <w:marTop w:val="0"/>
      <w:marBottom w:val="0"/>
      <w:divBdr>
        <w:top w:val="none" w:sz="0" w:space="0" w:color="auto"/>
        <w:left w:val="none" w:sz="0" w:space="0" w:color="auto"/>
        <w:bottom w:val="none" w:sz="0" w:space="0" w:color="auto"/>
        <w:right w:val="none" w:sz="0" w:space="0" w:color="auto"/>
      </w:divBdr>
      <w:divsChild>
        <w:div w:id="22096979">
          <w:marLeft w:val="0"/>
          <w:marRight w:val="0"/>
          <w:marTop w:val="0"/>
          <w:marBottom w:val="525"/>
          <w:divBdr>
            <w:top w:val="none" w:sz="0" w:space="0" w:color="auto"/>
            <w:left w:val="none" w:sz="0" w:space="0" w:color="auto"/>
            <w:bottom w:val="none" w:sz="0" w:space="0" w:color="auto"/>
            <w:right w:val="none" w:sz="0" w:space="0" w:color="auto"/>
          </w:divBdr>
          <w:divsChild>
            <w:div w:id="107304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8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corrales@romanrm.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marin@romanrm.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b.dorado@romanrm.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4835534E01B6345906D551A899F1903" ma:contentTypeVersion="12" ma:contentTypeDescription="Crear nuevo documento." ma:contentTypeScope="" ma:versionID="347286a845a422d0e0a6f43bfbb183d4">
  <xsd:schema xmlns:xsd="http://www.w3.org/2001/XMLSchema" xmlns:xs="http://www.w3.org/2001/XMLSchema" xmlns:p="http://schemas.microsoft.com/office/2006/metadata/properties" xmlns:ns2="c04fa4df-8cb7-4968-937d-fcc32a5cb482" targetNamespace="http://schemas.microsoft.com/office/2006/metadata/properties" ma:root="true" ma:fieldsID="ba8f62d7e5d5162403d746f4ffd4af1b" ns2:_="">
    <xsd:import namespace="c04fa4df-8cb7-4968-937d-fcc32a5cb4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System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4fa4df-8cb7-4968-937d-fcc32a5cb4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427749-F52C-4C4C-9266-41B3368DE7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106A518-7EC9-4EC4-B2FA-E477C32E47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4fa4df-8cb7-4968-937d-fcc32a5cb4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CC9894-E2AC-46D0-AE43-480A7201D2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1324</Words>
  <Characters>7282</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López</dc:creator>
  <cp:keywords/>
  <dc:description/>
  <cp:lastModifiedBy>Ignacio Marín</cp:lastModifiedBy>
  <cp:revision>2</cp:revision>
  <cp:lastPrinted>2024-09-30T10:52:00Z</cp:lastPrinted>
  <dcterms:created xsi:type="dcterms:W3CDTF">2026-10-07T07:39:00Z</dcterms:created>
  <dcterms:modified xsi:type="dcterms:W3CDTF">2026-10-07T07:39:00Z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0x010100F4835534E01B6345906D551A899F1903</vt:lpwstr>
  </property>
  <property fmtid="{D5CDD505-2E9C-101B-9397-08002B2CF9AE}" pid="3" name="Order">
    <vt:r8>20600</vt:r8>
  </property>
</Properties>
</file>