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90D4B" w:rsidP="22046D40" w:rsidRDefault="41FA07E7" w14:paraId="30606D40" w14:textId="56ABDF67">
      <w:pPr>
        <w:pStyle w:val="paragraph"/>
        <w:spacing w:before="0" w:beforeAutospacing="0" w:after="0" w:afterAutospacing="0"/>
        <w:jc w:val="center"/>
        <w:textAlignment w:val="baseline"/>
        <w:rPr>
          <w:rStyle w:val="normaltextrun"/>
          <w:rFonts w:ascii="Arial" w:hAnsi="Arial" w:cs="Arial"/>
          <w:b/>
          <w:bCs/>
          <w:color w:val="FF0000"/>
          <w:sz w:val="52"/>
          <w:szCs w:val="52"/>
        </w:rPr>
      </w:pPr>
      <w:r w:rsidRPr="22046D40">
        <w:rPr>
          <w:rStyle w:val="normaltextrun"/>
          <w:rFonts w:ascii="Arial" w:hAnsi="Arial" w:cs="Arial"/>
          <w:b/>
          <w:bCs/>
          <w:color w:val="FF0000"/>
          <w:sz w:val="52"/>
          <w:szCs w:val="52"/>
        </w:rPr>
        <w:t>Embargo hasta el 13 de octubre a las 21:00h</w:t>
      </w:r>
    </w:p>
    <w:p w:rsidR="22046D40" w:rsidP="22046D40" w:rsidRDefault="22046D40" w14:paraId="66FE406F" w14:textId="3C2FDCF0">
      <w:pPr>
        <w:pStyle w:val="paragraph"/>
        <w:spacing w:before="0" w:beforeAutospacing="0" w:after="0" w:afterAutospacing="0"/>
        <w:jc w:val="center"/>
        <w:rPr>
          <w:rStyle w:val="normaltextrun"/>
          <w:rFonts w:ascii="Arial" w:hAnsi="Arial" w:cs="Arial"/>
          <w:b/>
          <w:bCs/>
          <w:sz w:val="52"/>
          <w:szCs w:val="52"/>
        </w:rPr>
      </w:pPr>
    </w:p>
    <w:p w:rsidR="00082343" w:rsidP="00C061D7" w:rsidRDefault="00155448" w14:paraId="2B9E79E5" w14:textId="06C3D6AA">
      <w:pPr>
        <w:pStyle w:val="paragraph"/>
        <w:spacing w:before="0" w:beforeAutospacing="0" w:after="0" w:afterAutospacing="0"/>
        <w:jc w:val="center"/>
        <w:textAlignment w:val="baseline"/>
        <w:rPr>
          <w:rStyle w:val="normaltextrun"/>
          <w:rFonts w:ascii="Arial" w:hAnsi="Arial" w:cs="Arial"/>
          <w:b/>
          <w:bCs/>
          <w:sz w:val="52"/>
          <w:szCs w:val="52"/>
        </w:rPr>
      </w:pPr>
      <w:r>
        <w:rPr>
          <w:rStyle w:val="normaltextrun"/>
          <w:rFonts w:ascii="Arial" w:hAnsi="Arial" w:cs="Arial"/>
          <w:b/>
          <w:bCs/>
          <w:sz w:val="52"/>
          <w:szCs w:val="52"/>
        </w:rPr>
        <w:t xml:space="preserve">El </w:t>
      </w:r>
      <w:r w:rsidRPr="00082343">
        <w:rPr>
          <w:rStyle w:val="normaltextrun"/>
          <w:rFonts w:ascii="Arial" w:hAnsi="Arial" w:cs="Arial"/>
          <w:b/>
          <w:bCs/>
          <w:sz w:val="52"/>
          <w:szCs w:val="52"/>
        </w:rPr>
        <w:t xml:space="preserve">Ministerio de Agricultura </w:t>
      </w:r>
      <w:r>
        <w:rPr>
          <w:rStyle w:val="normaltextrun"/>
          <w:rFonts w:ascii="Arial" w:hAnsi="Arial" w:cs="Arial"/>
          <w:b/>
          <w:bCs/>
          <w:sz w:val="52"/>
          <w:szCs w:val="52"/>
        </w:rPr>
        <w:t xml:space="preserve">entrega a </w:t>
      </w:r>
      <w:r w:rsidRPr="00082343" w:rsidR="00082343">
        <w:rPr>
          <w:rStyle w:val="normaltextrun"/>
          <w:rFonts w:ascii="Arial" w:hAnsi="Arial" w:cs="Arial"/>
          <w:b/>
          <w:bCs/>
          <w:sz w:val="52"/>
          <w:szCs w:val="52"/>
        </w:rPr>
        <w:t>Galletas Gullón el Premio Alimentos de España a la Industria Alimentaria</w:t>
      </w:r>
    </w:p>
    <w:p w:rsidR="00155448" w:rsidP="00C061D7" w:rsidRDefault="00155448" w14:paraId="31DEC8E9" w14:textId="77777777">
      <w:pPr>
        <w:pStyle w:val="paragraph"/>
        <w:spacing w:before="0" w:beforeAutospacing="0" w:after="0" w:afterAutospacing="0"/>
        <w:jc w:val="center"/>
        <w:textAlignment w:val="baseline"/>
        <w:rPr>
          <w:rStyle w:val="normaltextrun"/>
          <w:rFonts w:ascii="Arial" w:hAnsi="Arial" w:cs="Arial"/>
          <w:b/>
          <w:bCs/>
          <w:sz w:val="56"/>
          <w:szCs w:val="56"/>
        </w:rPr>
      </w:pPr>
    </w:p>
    <w:p w:rsidR="00D9725D" w:rsidP="00D9725D" w:rsidRDefault="000460DD" w14:paraId="3D3FF05D" w14:textId="18C20AC7">
      <w:pPr>
        <w:pStyle w:val="Standard"/>
        <w:numPr>
          <w:ilvl w:val="0"/>
          <w:numId w:val="18"/>
        </w:numPr>
        <w:spacing w:after="0" w:line="276" w:lineRule="auto"/>
        <w:jc w:val="both"/>
        <w:rPr>
          <w:rFonts w:ascii="Arial" w:hAnsi="Arial" w:eastAsia="Arial" w:cs="Arial"/>
          <w:b/>
          <w:color w:val="000000"/>
        </w:rPr>
      </w:pPr>
      <w:r w:rsidRPr="000460DD">
        <w:rPr>
          <w:rFonts w:ascii="Arial" w:hAnsi="Arial" w:eastAsia="Arial" w:cs="Arial"/>
          <w:b/>
          <w:color w:val="000000"/>
        </w:rPr>
        <w:t xml:space="preserve">Este galardón </w:t>
      </w:r>
      <w:r>
        <w:rPr>
          <w:rFonts w:ascii="Arial" w:hAnsi="Arial" w:eastAsia="Arial" w:cs="Arial"/>
          <w:b/>
          <w:color w:val="000000"/>
        </w:rPr>
        <w:t>valora</w:t>
      </w:r>
      <w:r w:rsidRPr="000460DD">
        <w:rPr>
          <w:rFonts w:ascii="Arial" w:hAnsi="Arial" w:eastAsia="Arial" w:cs="Arial"/>
          <w:b/>
          <w:color w:val="000000"/>
        </w:rPr>
        <w:t xml:space="preserve"> </w:t>
      </w:r>
      <w:r>
        <w:rPr>
          <w:rFonts w:ascii="Arial" w:hAnsi="Arial" w:eastAsia="Arial" w:cs="Arial"/>
          <w:b/>
          <w:color w:val="000000"/>
        </w:rPr>
        <w:t>aspectos como</w:t>
      </w:r>
      <w:r w:rsidRPr="000460DD">
        <w:rPr>
          <w:rFonts w:ascii="Arial" w:hAnsi="Arial" w:eastAsia="Arial" w:cs="Arial"/>
          <w:b/>
          <w:color w:val="000000"/>
        </w:rPr>
        <w:t xml:space="preserve"> la producción y transformación industrial, la comercialización, el aprovechamiento de los recursos locales, la innovación, la sostenibilidad </w:t>
      </w:r>
      <w:r>
        <w:rPr>
          <w:rFonts w:ascii="Arial" w:hAnsi="Arial" w:eastAsia="Arial" w:cs="Arial"/>
          <w:b/>
          <w:color w:val="000000"/>
        </w:rPr>
        <w:t>o</w:t>
      </w:r>
      <w:r w:rsidRPr="000460DD">
        <w:rPr>
          <w:rFonts w:ascii="Arial" w:hAnsi="Arial" w:eastAsia="Arial" w:cs="Arial"/>
          <w:b/>
          <w:color w:val="000000"/>
        </w:rPr>
        <w:t xml:space="preserve"> el impacto económico y social</w:t>
      </w:r>
    </w:p>
    <w:p w:rsidR="00D9725D" w:rsidP="00D9725D" w:rsidRDefault="00D9725D" w14:paraId="45C38735" w14:textId="77777777">
      <w:pPr>
        <w:pStyle w:val="Standard"/>
        <w:spacing w:after="0" w:line="276" w:lineRule="auto"/>
        <w:ind w:left="720"/>
        <w:jc w:val="both"/>
        <w:rPr>
          <w:rFonts w:ascii="Arial" w:hAnsi="Arial" w:eastAsia="Arial" w:cs="Arial"/>
          <w:b/>
          <w:color w:val="000000"/>
        </w:rPr>
      </w:pPr>
    </w:p>
    <w:p w:rsidR="005A21CF" w:rsidP="00A6018A" w:rsidRDefault="000460DD" w14:paraId="5CC560CC" w14:textId="77777777">
      <w:pPr>
        <w:pStyle w:val="Standard"/>
        <w:numPr>
          <w:ilvl w:val="0"/>
          <w:numId w:val="18"/>
        </w:numPr>
        <w:spacing w:after="0" w:line="276" w:lineRule="auto"/>
        <w:jc w:val="both"/>
        <w:rPr>
          <w:rFonts w:ascii="Arial" w:hAnsi="Arial" w:eastAsia="Arial" w:cs="Arial"/>
          <w:b/>
          <w:color w:val="000000"/>
        </w:rPr>
      </w:pPr>
      <w:r w:rsidRPr="000460DD">
        <w:rPr>
          <w:rFonts w:ascii="Arial" w:hAnsi="Arial" w:eastAsia="Arial" w:cs="Arial"/>
          <w:b/>
          <w:color w:val="000000"/>
        </w:rPr>
        <w:t>En 2025, Galletas Gullón superó los 750 millones de facturación, un 7,6% más que el ejercicio anterior, manteniéndose como la única gran empresa galletera familiar que continúa desarrollando su actividad en el sector</w:t>
      </w:r>
    </w:p>
    <w:p w:rsidR="005A21CF" w:rsidP="005A21CF" w:rsidRDefault="005A21CF" w14:paraId="1B1F5D1C" w14:textId="77777777">
      <w:pPr>
        <w:pStyle w:val="Prrafodelista"/>
        <w:rPr>
          <w:rFonts w:ascii="Arial" w:hAnsi="Arial" w:eastAsia="Arial" w:cs="Arial"/>
          <w:b/>
          <w:color w:val="000000"/>
        </w:rPr>
      </w:pPr>
    </w:p>
    <w:p w:rsidR="000460DD" w:rsidP="17D731C8" w:rsidRDefault="005A21CF" w14:paraId="3957CBD5" w14:textId="0BA69169">
      <w:pPr>
        <w:pStyle w:val="Standard"/>
        <w:numPr>
          <w:ilvl w:val="0"/>
          <w:numId w:val="18"/>
        </w:numPr>
        <w:spacing w:after="0" w:line="276" w:lineRule="auto"/>
        <w:jc w:val="both"/>
        <w:rPr>
          <w:rFonts w:ascii="Arial" w:hAnsi="Arial" w:eastAsia="Arial" w:cs="Arial"/>
          <w:b w:val="1"/>
          <w:bCs w:val="1"/>
          <w:color w:val="000000"/>
        </w:rPr>
      </w:pPr>
      <w:r w:rsidRPr="17D731C8" w:rsidR="57B27C23">
        <w:rPr>
          <w:rFonts w:ascii="Arial" w:hAnsi="Arial" w:eastAsia="Arial" w:cs="Arial"/>
          <w:b w:val="1"/>
          <w:bCs w:val="1"/>
          <w:color w:val="000000" w:themeColor="text1" w:themeTint="FF" w:themeShade="FF"/>
        </w:rPr>
        <w:t xml:space="preserve">El evento contó con la presencia, por parte de Galletas Gullón, de la presidenta Lourdes Gullón, el director corporativo David Casañ, y el director de Relaciones Institucionales Javier </w:t>
      </w:r>
      <w:r w:rsidRPr="17D731C8" w:rsidR="57B27C23">
        <w:rPr>
          <w:rFonts w:ascii="Arial" w:hAnsi="Arial" w:eastAsia="Arial" w:cs="Arial"/>
          <w:b w:val="1"/>
          <w:bCs w:val="1"/>
          <w:color w:val="000000" w:themeColor="text1" w:themeTint="FF" w:themeShade="FF"/>
        </w:rPr>
        <w:t>Urbón</w:t>
      </w:r>
    </w:p>
    <w:p w:rsidR="000460DD" w:rsidP="000460DD" w:rsidRDefault="000460DD" w14:paraId="78338F4E" w14:textId="77777777">
      <w:pPr>
        <w:pStyle w:val="Prrafodelista"/>
        <w:rPr>
          <w:rFonts w:eastAsia="Arial"/>
          <w:b/>
          <w:color w:val="000000"/>
        </w:rPr>
      </w:pPr>
    </w:p>
    <w:p w:rsidR="00963731" w:rsidP="00963731" w:rsidRDefault="519A7974" w14:paraId="5953A925" w14:textId="455098D7">
      <w:pPr>
        <w:jc w:val="both"/>
        <w:rPr>
          <w:rFonts w:ascii="Arial" w:hAnsi="Arial" w:cs="Arial"/>
        </w:rPr>
      </w:pPr>
      <w:r w:rsidRPr="1AFDDDEF" w:rsidR="02E4263A">
        <w:rPr>
          <w:rStyle w:val="normaltextrun"/>
          <w:rFonts w:ascii="Arial" w:hAnsi="Arial" w:cs="Arial"/>
          <w:b w:val="1"/>
          <w:bCs w:val="1"/>
        </w:rPr>
        <w:t>Aguilar de Campoo</w:t>
      </w:r>
      <w:r w:rsidRPr="1AFDDDEF" w:rsidR="2964BDA1">
        <w:rPr>
          <w:rStyle w:val="normaltextrun"/>
          <w:rFonts w:ascii="Arial" w:hAnsi="Arial" w:cs="Arial"/>
          <w:b w:val="1"/>
          <w:bCs w:val="1"/>
        </w:rPr>
        <w:t xml:space="preserve">, </w:t>
      </w:r>
      <w:r w:rsidRPr="1AFDDDEF" w:rsidR="5639F926">
        <w:rPr>
          <w:rStyle w:val="normaltextrun"/>
          <w:rFonts w:ascii="Arial" w:hAnsi="Arial" w:cs="Arial"/>
          <w:b w:val="1"/>
          <w:bCs w:val="1"/>
        </w:rPr>
        <w:t>1</w:t>
      </w:r>
      <w:r w:rsidRPr="1AFDDDEF" w:rsidR="516B706E">
        <w:rPr>
          <w:rStyle w:val="normaltextrun"/>
          <w:rFonts w:ascii="Arial" w:hAnsi="Arial" w:cs="Arial"/>
          <w:b w:val="1"/>
          <w:bCs w:val="1"/>
        </w:rPr>
        <w:t>3</w:t>
      </w:r>
      <w:r w:rsidRPr="1AFDDDEF" w:rsidR="3CE03ACE">
        <w:rPr>
          <w:rStyle w:val="normaltextrun"/>
          <w:rFonts w:ascii="Arial" w:hAnsi="Arial" w:cs="Arial"/>
          <w:b w:val="1"/>
          <w:bCs w:val="1"/>
        </w:rPr>
        <w:t xml:space="preserve"> </w:t>
      </w:r>
      <w:r w:rsidRPr="1AFDDDEF" w:rsidR="0D0BBB29">
        <w:rPr>
          <w:rStyle w:val="normaltextrun"/>
          <w:rFonts w:ascii="Arial" w:hAnsi="Arial" w:cs="Arial"/>
          <w:b w:val="1"/>
          <w:bCs w:val="1"/>
        </w:rPr>
        <w:t xml:space="preserve">de </w:t>
      </w:r>
      <w:r w:rsidRPr="1AFDDDEF" w:rsidR="5639F926">
        <w:rPr>
          <w:rStyle w:val="normaltextrun"/>
          <w:rFonts w:ascii="Arial" w:hAnsi="Arial" w:cs="Arial"/>
          <w:b w:val="1"/>
          <w:bCs w:val="1"/>
        </w:rPr>
        <w:t>octubre</w:t>
      </w:r>
      <w:r w:rsidRPr="1AFDDDEF" w:rsidR="1A70D45E">
        <w:rPr>
          <w:rStyle w:val="normaltextrun"/>
          <w:rFonts w:ascii="Arial" w:hAnsi="Arial" w:cs="Arial"/>
          <w:b w:val="1"/>
          <w:bCs w:val="1"/>
        </w:rPr>
        <w:t xml:space="preserve"> </w:t>
      </w:r>
      <w:r w:rsidRPr="1AFDDDEF" w:rsidR="2964BDA1">
        <w:rPr>
          <w:rStyle w:val="normaltextrun"/>
          <w:rFonts w:ascii="Arial" w:hAnsi="Arial" w:cs="Arial"/>
          <w:b w:val="1"/>
          <w:bCs w:val="1"/>
        </w:rPr>
        <w:t>de 202</w:t>
      </w:r>
      <w:r w:rsidRPr="1AFDDDEF" w:rsidR="0E01560E">
        <w:rPr>
          <w:rStyle w:val="normaltextrun"/>
          <w:rFonts w:ascii="Arial" w:hAnsi="Arial" w:cs="Arial"/>
          <w:b w:val="1"/>
          <w:bCs w:val="1"/>
        </w:rPr>
        <w:t xml:space="preserve">6. </w:t>
      </w:r>
      <w:r w:rsidRPr="1AFDDDEF" w:rsidR="170AC4B8">
        <w:rPr>
          <w:rFonts w:ascii="Arial" w:hAnsi="Arial" w:cs="Arial"/>
        </w:rPr>
        <w:t xml:space="preserve">Galletas Gullón, galletera centenaria líder en el sector y principal fabricante de Europa, </w:t>
      </w:r>
      <w:r w:rsidRPr="1AFDDDEF" w:rsidR="528AB2FB">
        <w:rPr>
          <w:rFonts w:ascii="Arial" w:hAnsi="Arial" w:cs="Arial"/>
        </w:rPr>
        <w:t>ha recibido</w:t>
      </w:r>
      <w:r w:rsidRPr="1AFDDDEF" w:rsidR="5639F926">
        <w:rPr>
          <w:rFonts w:ascii="Arial" w:hAnsi="Arial" w:cs="Arial"/>
        </w:rPr>
        <w:t xml:space="preserve"> el Premio Alimentos de España a la Industria Alimentaria en una gala que tuvo lugar en el Teatro Real de Madrid. Este galardón, otorgado por el Ministerio de Agricultura, Pesca y Alimentación (MAPA)</w:t>
      </w:r>
      <w:r w:rsidRPr="1AFDDDEF" w:rsidR="35F7CF93">
        <w:rPr>
          <w:rFonts w:ascii="Arial" w:hAnsi="Arial" w:cs="Arial"/>
        </w:rPr>
        <w:t xml:space="preserve">, premia a </w:t>
      </w:r>
      <w:r w:rsidRPr="1AFDDDEF" w:rsidR="473F1815">
        <w:rPr>
          <w:rFonts w:ascii="Arial" w:hAnsi="Arial" w:cs="Arial"/>
        </w:rPr>
        <w:t>las empresas agroalimentarias españolas por su trayectoria y su contribución al fortalecimiento del sector.</w:t>
      </w:r>
      <w:r w:rsidRPr="1AFDDDEF" w:rsidR="5639F926">
        <w:rPr>
          <w:rFonts w:ascii="Arial" w:hAnsi="Arial" w:cs="Arial"/>
        </w:rPr>
        <w:t xml:space="preserve"> </w:t>
      </w:r>
      <w:bookmarkStart w:name="_Hlk242350576" w:id="0"/>
      <w:r w:rsidRPr="1AFDDDEF" w:rsidR="5639F926">
        <w:rPr>
          <w:rFonts w:ascii="Arial" w:hAnsi="Arial" w:cs="Arial"/>
        </w:rPr>
        <w:t xml:space="preserve">El evento contó con la presencia, por parte de Galletas Gullón, de la presidenta Lourdes Gullón, el director corporativo David Casañ, y el director de Relaciones Institucionales Javier </w:t>
      </w:r>
      <w:r w:rsidRPr="1AFDDDEF" w:rsidR="5639F926">
        <w:rPr>
          <w:rFonts w:ascii="Arial" w:hAnsi="Arial" w:cs="Arial"/>
        </w:rPr>
        <w:t>Urbón</w:t>
      </w:r>
      <w:r w:rsidRPr="1AFDDDEF" w:rsidR="5639F926">
        <w:rPr>
          <w:rFonts w:ascii="Arial" w:hAnsi="Arial" w:cs="Arial"/>
        </w:rPr>
        <w:t xml:space="preserve">. </w:t>
      </w:r>
      <w:bookmarkEnd w:id="0"/>
    </w:p>
    <w:p w:rsidR="007D2F26" w:rsidP="007D2F26" w:rsidRDefault="005A21CF" w14:paraId="2C392FC3" w14:textId="0872FCE7">
      <w:pPr>
        <w:jc w:val="both"/>
        <w:rPr>
          <w:rFonts w:ascii="Arial" w:hAnsi="Arial" w:cs="Arial"/>
        </w:rPr>
      </w:pPr>
      <w:r>
        <w:rPr>
          <w:rFonts w:ascii="Arial" w:hAnsi="Arial" w:cs="Arial"/>
        </w:rPr>
        <w:t xml:space="preserve">El Premio Alimentos de España, en su categoría de Industria Alimentaria, </w:t>
      </w:r>
      <w:r w:rsidRPr="00082343" w:rsidR="007D2F26">
        <w:rPr>
          <w:rFonts w:ascii="Arial" w:hAnsi="Arial" w:cs="Arial"/>
        </w:rPr>
        <w:t>reconoce la excelencia en la gestión de la compañía, valorando aspectos como la producción y transformación industrial, la comercialización, el aprovechamiento de los recursos locales, la innovación, la sostenibilidad y el impacto económico y social de la actividad empresarial.</w:t>
      </w:r>
      <w:r w:rsidRPr="00082343" w:rsidR="007D2F26">
        <w:t xml:space="preserve"> </w:t>
      </w:r>
      <w:r>
        <w:rPr>
          <w:rFonts w:ascii="Arial" w:hAnsi="Arial" w:cs="Arial"/>
        </w:rPr>
        <w:t xml:space="preserve"> </w:t>
      </w:r>
    </w:p>
    <w:p w:rsidR="00A728F6" w:rsidP="005A21CF" w:rsidRDefault="00155448" w14:paraId="504E23B8" w14:textId="21AAD494">
      <w:pPr>
        <w:jc w:val="both"/>
        <w:rPr>
          <w:rFonts w:ascii="Arial" w:hAnsi="Arial" w:cs="Arial"/>
        </w:rPr>
      </w:pPr>
      <w:r>
        <w:rPr>
          <w:rFonts w:ascii="Arial" w:hAnsi="Arial" w:cs="Arial"/>
        </w:rPr>
        <w:lastRenderedPageBreak/>
        <w:t xml:space="preserve">Para </w:t>
      </w:r>
      <w:r w:rsidRPr="69DFDA1C" w:rsidR="3E439B08">
        <w:rPr>
          <w:rFonts w:ascii="Arial" w:hAnsi="Arial" w:cs="Arial"/>
        </w:rPr>
        <w:t xml:space="preserve">Lourdes Gullón, presidenta de Galletas Gullón, </w:t>
      </w:r>
      <w:r w:rsidR="00BF47A8">
        <w:rPr>
          <w:rFonts w:ascii="Arial" w:hAnsi="Arial" w:cs="Arial"/>
        </w:rPr>
        <w:t>este</w:t>
      </w:r>
      <w:r>
        <w:rPr>
          <w:rFonts w:ascii="Arial" w:hAnsi="Arial" w:cs="Arial"/>
        </w:rPr>
        <w:t xml:space="preserve"> día </w:t>
      </w:r>
      <w:r w:rsidRPr="69DFDA1C" w:rsidR="3E439B08">
        <w:rPr>
          <w:rFonts w:ascii="Arial" w:hAnsi="Arial" w:cs="Arial"/>
        </w:rPr>
        <w:t>“</w:t>
      </w:r>
      <w:r>
        <w:rPr>
          <w:rFonts w:ascii="Arial" w:hAnsi="Arial" w:cs="Arial"/>
          <w:i/>
          <w:iCs/>
        </w:rPr>
        <w:t>se convierte</w:t>
      </w:r>
      <w:r w:rsidR="007C5B8B">
        <w:rPr>
          <w:rFonts w:ascii="Arial" w:hAnsi="Arial" w:cs="Arial"/>
          <w:i/>
          <w:iCs/>
        </w:rPr>
        <w:t xml:space="preserve"> ya</w:t>
      </w:r>
      <w:r>
        <w:rPr>
          <w:rFonts w:ascii="Arial" w:hAnsi="Arial" w:cs="Arial"/>
          <w:i/>
          <w:iCs/>
        </w:rPr>
        <w:t xml:space="preserve"> en </w:t>
      </w:r>
      <w:r w:rsidR="005A21CF">
        <w:rPr>
          <w:rFonts w:ascii="Arial" w:hAnsi="Arial" w:cs="Arial"/>
          <w:i/>
          <w:iCs/>
        </w:rPr>
        <w:t>una fecha</w:t>
      </w:r>
      <w:r>
        <w:rPr>
          <w:rFonts w:ascii="Arial" w:hAnsi="Arial" w:cs="Arial"/>
          <w:i/>
          <w:iCs/>
        </w:rPr>
        <w:t xml:space="preserve"> clave </w:t>
      </w:r>
      <w:r w:rsidR="005A21CF">
        <w:rPr>
          <w:rFonts w:ascii="Arial" w:hAnsi="Arial" w:cs="Arial"/>
          <w:i/>
          <w:iCs/>
        </w:rPr>
        <w:t>para la historia de Gullón</w:t>
      </w:r>
      <w:r>
        <w:rPr>
          <w:rFonts w:ascii="Arial" w:hAnsi="Arial" w:cs="Arial"/>
          <w:i/>
          <w:iCs/>
        </w:rPr>
        <w:t xml:space="preserve">, un día en el que el propio ministerio reconoce nuestra trayectoria y nuestra estrategia, </w:t>
      </w:r>
      <w:r w:rsidR="005A21CF">
        <w:rPr>
          <w:rFonts w:ascii="Arial" w:hAnsi="Arial" w:cs="Arial"/>
          <w:i/>
          <w:iCs/>
        </w:rPr>
        <w:t>una</w:t>
      </w:r>
      <w:r w:rsidRPr="69DFDA1C" w:rsidR="3E439B08">
        <w:rPr>
          <w:rFonts w:ascii="Arial" w:hAnsi="Arial" w:cs="Arial"/>
          <w:i/>
          <w:iCs/>
        </w:rPr>
        <w:t xml:space="preserve"> filosofía por lo bien hecho, por elaborar productos de calidad con materias primas de nuestra tierra con una propuesta que respeta nuestro entorno y a nuestra gente</w:t>
      </w:r>
      <w:r w:rsidRPr="69DFDA1C" w:rsidR="3E439B08">
        <w:rPr>
          <w:rFonts w:ascii="Arial" w:hAnsi="Arial" w:cs="Arial"/>
        </w:rPr>
        <w:t>”.</w:t>
      </w:r>
    </w:p>
    <w:p w:rsidRPr="000460DD" w:rsidR="000460DD" w:rsidP="00082343" w:rsidRDefault="000460DD" w14:paraId="0B26B9FF" w14:textId="09017796">
      <w:pPr>
        <w:jc w:val="both"/>
        <w:rPr>
          <w:rFonts w:ascii="Arial" w:hAnsi="Arial" w:cs="Arial"/>
          <w:b/>
          <w:bCs/>
        </w:rPr>
      </w:pPr>
      <w:r w:rsidRPr="000460DD">
        <w:rPr>
          <w:rFonts w:ascii="Arial" w:hAnsi="Arial" w:cs="Arial"/>
          <w:b/>
          <w:bCs/>
        </w:rPr>
        <w:t xml:space="preserve">Un </w:t>
      </w:r>
      <w:r>
        <w:rPr>
          <w:rFonts w:ascii="Arial" w:hAnsi="Arial" w:cs="Arial"/>
          <w:b/>
          <w:bCs/>
        </w:rPr>
        <w:t>reconocimiento</w:t>
      </w:r>
      <w:r w:rsidRPr="000460DD">
        <w:rPr>
          <w:rFonts w:ascii="Arial" w:hAnsi="Arial" w:cs="Arial"/>
          <w:b/>
          <w:bCs/>
        </w:rPr>
        <w:t xml:space="preserve"> a 130 años de historia</w:t>
      </w:r>
    </w:p>
    <w:p w:rsidRPr="00082343" w:rsidR="00082343" w:rsidP="00082343" w:rsidRDefault="00082343" w14:paraId="57D50CF9" w14:textId="39FD5B2A">
      <w:pPr>
        <w:jc w:val="both"/>
        <w:rPr>
          <w:rFonts w:ascii="Arial" w:hAnsi="Arial" w:cs="Arial"/>
        </w:rPr>
      </w:pPr>
      <w:bookmarkStart w:name="_Hlk236044486" w:id="1"/>
      <w:r w:rsidRPr="00082343">
        <w:rPr>
          <w:rFonts w:ascii="Arial" w:hAnsi="Arial" w:cs="Arial"/>
        </w:rPr>
        <w:t xml:space="preserve">La concesión de este premio supone un reconocimiento a la trayectoria de una empresa familiar centenaria que, tras más de 130 años de historia, se ha consolidado como uno de los principales fabricantes de galletas de Europa y una de las compañías más relevantes de la industria alimentaria española. </w:t>
      </w:r>
      <w:bookmarkEnd w:id="1"/>
      <w:r w:rsidRPr="00082343">
        <w:rPr>
          <w:rFonts w:ascii="Arial" w:hAnsi="Arial" w:cs="Arial"/>
        </w:rPr>
        <w:t>En 2025, Galletas Gullón superó los 750 millones de euros de facturación, un 7,6% más que el ejercicio anterior, manteniéndose como la única gran empresa galletera familiar centenaria que continúa desarrollando su actividad en el sector.</w:t>
      </w:r>
    </w:p>
    <w:p w:rsidRPr="00082343" w:rsidR="00082343" w:rsidP="00082343" w:rsidRDefault="005A21CF" w14:paraId="5A288A75" w14:textId="09FE06E0">
      <w:pPr>
        <w:jc w:val="both"/>
        <w:rPr>
          <w:rFonts w:ascii="Arial" w:hAnsi="Arial" w:cs="Arial"/>
        </w:rPr>
      </w:pPr>
      <w:r>
        <w:rPr>
          <w:rFonts w:ascii="Arial" w:hAnsi="Arial" w:cs="Arial"/>
        </w:rPr>
        <w:t>El Premio Alimentos de España</w:t>
      </w:r>
      <w:r w:rsidRPr="00082343" w:rsidR="00082343">
        <w:rPr>
          <w:rFonts w:ascii="Arial" w:hAnsi="Arial" w:cs="Arial"/>
        </w:rPr>
        <w:t xml:space="preserve"> pone también en valor un modelo empresarial basado en la reinversión continuada de los beneficios, una estrategia que ha permitido a Galletas Gullón impulsar ambiciosos proyectos de innovación e I+D+i, reforzar su competitividad internacional y mantener una sólida posición financiera sin recurrir al endeudamiento. Como industria estratégica para el sector agroalimentario, la compañía contribuye a la transformación y valorización de materias primas agrícolas, generando valor añadido para la economía española y fortaleciendo la presencia internacional de la industria alimentaria nacional.</w:t>
      </w:r>
    </w:p>
    <w:p w:rsidRPr="00082343" w:rsidR="00082343" w:rsidP="00155448" w:rsidRDefault="6EE3E3DF" w14:paraId="08CAE25B" w14:textId="4ACE5448">
      <w:pPr>
        <w:jc w:val="both"/>
        <w:rPr>
          <w:rFonts w:ascii="Arial" w:hAnsi="Arial" w:cs="Arial"/>
        </w:rPr>
      </w:pPr>
      <w:r w:rsidRPr="69DFDA1C">
        <w:rPr>
          <w:rFonts w:ascii="Arial" w:hAnsi="Arial" w:cs="Arial"/>
        </w:rPr>
        <w:t xml:space="preserve">El Ministerio reconoce igualmente la contribución de la compañía al desarrollo económico y social del medio rural. Con más de 2.300 </w:t>
      </w:r>
      <w:r w:rsidRPr="69DFDA1C" w:rsidR="0965460E">
        <w:rPr>
          <w:rFonts w:ascii="Arial" w:hAnsi="Arial" w:cs="Arial"/>
        </w:rPr>
        <w:t>puestos de trabajo</w:t>
      </w:r>
      <w:r w:rsidRPr="69DFDA1C">
        <w:rPr>
          <w:rFonts w:ascii="Arial" w:hAnsi="Arial" w:cs="Arial"/>
        </w:rPr>
        <w:t xml:space="preserve">, Galletas Gullón es uno de los principales motores industriales de Castilla y León. En menos de ocho años ha creado más de 1.014 nuevos puestos de trabajo en una zona con especiales retos demográficos y recientemente lanzó la mayor oferta de empleo de su historia, con 323 vacantes. </w:t>
      </w:r>
    </w:p>
    <w:p w:rsidR="00082343" w:rsidP="00082343" w:rsidRDefault="00082343" w14:paraId="54AFD903" w14:textId="13351585">
      <w:pPr>
        <w:jc w:val="both"/>
        <w:rPr>
          <w:rFonts w:ascii="Arial" w:hAnsi="Arial" w:cs="Arial"/>
        </w:rPr>
      </w:pPr>
      <w:r w:rsidRPr="00082343">
        <w:rPr>
          <w:rFonts w:ascii="Arial" w:hAnsi="Arial" w:cs="Arial"/>
        </w:rPr>
        <w:t xml:space="preserve">Este reconocimiento se suma a otros galardones obtenidos recientemente por la compañía, entre ellos el </w:t>
      </w:r>
      <w:r w:rsidR="007C5B8B">
        <w:rPr>
          <w:rFonts w:ascii="Arial" w:hAnsi="Arial" w:cs="Arial"/>
        </w:rPr>
        <w:t xml:space="preserve">Premio </w:t>
      </w:r>
      <w:proofErr w:type="spellStart"/>
      <w:r w:rsidR="007C5B8B">
        <w:rPr>
          <w:rFonts w:ascii="Arial" w:hAnsi="Arial" w:cs="Arial"/>
        </w:rPr>
        <w:t>Influceliac</w:t>
      </w:r>
      <w:proofErr w:type="spellEnd"/>
      <w:r w:rsidR="007C5B8B">
        <w:rPr>
          <w:rFonts w:ascii="Arial" w:hAnsi="Arial" w:cs="Arial"/>
        </w:rPr>
        <w:t xml:space="preserve"> en la categoría Gran Consumo por su compromiso por la celiaquía, </w:t>
      </w:r>
      <w:r w:rsidRPr="00082343">
        <w:rPr>
          <w:rFonts w:ascii="Arial" w:hAnsi="Arial" w:cs="Arial"/>
        </w:rPr>
        <w:t xml:space="preserve">Premio Transformación Digital de Castilla y León Económica, el Premio </w:t>
      </w:r>
      <w:proofErr w:type="spellStart"/>
      <w:r w:rsidRPr="00082343">
        <w:rPr>
          <w:rFonts w:ascii="Arial" w:hAnsi="Arial" w:cs="Arial"/>
        </w:rPr>
        <w:t>Iberaval</w:t>
      </w:r>
      <w:proofErr w:type="spellEnd"/>
      <w:r w:rsidRPr="00082343">
        <w:rPr>
          <w:rFonts w:ascii="Arial" w:hAnsi="Arial" w:cs="Arial"/>
        </w:rPr>
        <w:t xml:space="preserve"> al Mejor Proyecto TIC por su estrategia de transformación digital industrial y el Premio Aster a la Trayectoria Empresarial concedido por ESIC </w:t>
      </w:r>
      <w:proofErr w:type="spellStart"/>
      <w:r w:rsidRPr="00082343">
        <w:rPr>
          <w:rFonts w:ascii="Arial" w:hAnsi="Arial" w:cs="Arial"/>
        </w:rPr>
        <w:t>University</w:t>
      </w:r>
      <w:proofErr w:type="spellEnd"/>
      <w:r w:rsidRPr="00082343">
        <w:rPr>
          <w:rFonts w:ascii="Arial" w:hAnsi="Arial" w:cs="Arial"/>
        </w:rPr>
        <w:t>, consolidando a Galletas Gullón como una de las empresas más innovadoras, sostenibles y comprometidas de la industria alimentaria española.</w:t>
      </w:r>
    </w:p>
    <w:p w:rsidR="00BD1331" w:rsidP="006D4FC5" w:rsidRDefault="00BD1331" w14:paraId="67ADB1F1" w14:textId="77777777">
      <w:pPr>
        <w:spacing w:after="0"/>
        <w:jc w:val="both"/>
        <w:rPr>
          <w:rFonts w:ascii="Arial" w:hAnsi="Arial" w:cs="Arial"/>
        </w:rPr>
      </w:pPr>
    </w:p>
    <w:p w:rsidRPr="00EE6DA7" w:rsidR="00EE6DA7" w:rsidP="00EE6DA7" w:rsidRDefault="00EE6DA7" w14:paraId="611CA27C" w14:textId="77777777">
      <w:pPr>
        <w:widowControl w:val="0"/>
        <w:autoSpaceDE w:val="0"/>
        <w:autoSpaceDN w:val="0"/>
        <w:spacing w:after="0" w:line="240" w:lineRule="auto"/>
        <w:ind w:left="102"/>
        <w:jc w:val="both"/>
        <w:rPr>
          <w:rFonts w:ascii="Arial" w:hAnsi="Arial" w:eastAsia="Arial" w:cs="Arial"/>
          <w:b/>
          <w:spacing w:val="-2"/>
          <w:kern w:val="0"/>
          <w:sz w:val="18"/>
          <w14:ligatures w14:val="none"/>
        </w:rPr>
      </w:pPr>
      <w:r w:rsidRPr="00EE6DA7">
        <w:rPr>
          <w:rFonts w:ascii="Arial" w:hAnsi="Arial" w:eastAsia="Arial" w:cs="Arial"/>
          <w:b/>
          <w:kern w:val="0"/>
          <w:sz w:val="18"/>
          <w14:ligatures w14:val="none"/>
        </w:rPr>
        <w:t>Sobre</w:t>
      </w:r>
      <w:r w:rsidRPr="00EE6DA7">
        <w:rPr>
          <w:rFonts w:ascii="Arial" w:hAnsi="Arial" w:eastAsia="Arial" w:cs="Arial"/>
          <w:b/>
          <w:spacing w:val="-3"/>
          <w:kern w:val="0"/>
          <w:sz w:val="18"/>
          <w14:ligatures w14:val="none"/>
        </w:rPr>
        <w:t xml:space="preserve"> </w:t>
      </w:r>
      <w:r w:rsidRPr="00EE6DA7">
        <w:rPr>
          <w:rFonts w:ascii="Arial" w:hAnsi="Arial" w:eastAsia="Arial" w:cs="Arial"/>
          <w:b/>
          <w:kern w:val="0"/>
          <w:sz w:val="18"/>
          <w14:ligatures w14:val="none"/>
        </w:rPr>
        <w:t>Galletas</w:t>
      </w:r>
      <w:r w:rsidRPr="00EE6DA7">
        <w:rPr>
          <w:rFonts w:ascii="Arial" w:hAnsi="Arial" w:eastAsia="Arial" w:cs="Arial"/>
          <w:b/>
          <w:spacing w:val="-3"/>
          <w:kern w:val="0"/>
          <w:sz w:val="18"/>
          <w14:ligatures w14:val="none"/>
        </w:rPr>
        <w:t xml:space="preserve"> </w:t>
      </w:r>
      <w:r w:rsidRPr="00EE6DA7">
        <w:rPr>
          <w:rFonts w:ascii="Arial" w:hAnsi="Arial" w:eastAsia="Arial" w:cs="Arial"/>
          <w:b/>
          <w:spacing w:val="-2"/>
          <w:kern w:val="0"/>
          <w:sz w:val="18"/>
          <w14:ligatures w14:val="none"/>
        </w:rPr>
        <w:t>Gullón</w:t>
      </w:r>
    </w:p>
    <w:p w:rsidRPr="00EE6DA7" w:rsidR="00EE6DA7" w:rsidP="00EE6DA7" w:rsidRDefault="00EE6DA7" w14:paraId="22924717" w14:textId="77777777">
      <w:pPr>
        <w:autoSpaceDN w:val="0"/>
        <w:spacing w:after="0" w:line="240" w:lineRule="auto"/>
        <w:jc w:val="both"/>
        <w:textAlignment w:val="baseline"/>
        <w:rPr>
          <w:rFonts w:ascii="Arial" w:hAnsi="Arial" w:eastAsia="Times New Roman" w:cs="Arial"/>
          <w:kern w:val="0"/>
          <w:sz w:val="24"/>
          <w:szCs w:val="18"/>
          <w:lang w:eastAsia="es-ES"/>
          <w14:ligatures w14:val="none"/>
        </w:rPr>
      </w:pPr>
    </w:p>
    <w:p w:rsidRPr="00EE6DA7" w:rsidR="00EE6DA7" w:rsidP="00EE6DA7" w:rsidRDefault="00EE6DA7" w14:paraId="60BE013D"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Galletas Gullón es uno de los principales fabricantes de galletas de Europa. Fundada en 1892 es la única empresa galletera familiar centenaria que se mantiene en el sector, presidida por Lourdes Gullón y dirigida por Juan Miguel Martínez Gabaldón. Su constante esfuerzo innovador le ha llevado a situarse como la primera empresa del sector en España y liderar la categoría de ‘galleta-salud’.  </w:t>
      </w:r>
    </w:p>
    <w:p w:rsidRPr="00EE6DA7" w:rsidR="00EE6DA7" w:rsidP="00EE6DA7" w:rsidRDefault="00EE6DA7" w14:paraId="744270BA"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  </w:t>
      </w:r>
    </w:p>
    <w:p w:rsidRPr="00EE6DA7" w:rsidR="00EE6DA7" w:rsidP="00EE6DA7" w:rsidRDefault="00EE6DA7" w14:paraId="33EB7B2B"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Su compromiso por la calidad, la seguridad alimentaria y la innovación ha motivado que el volumen de ventas haya experimentado un crecimiento sostenido los últimos 40 años. Sus modernas fábricas Gullón y VIDA, entre las más grandes e industrializadas de Europa, producen galletas que se exportan a más de 125 países de todo el mundo.   </w:t>
      </w:r>
    </w:p>
    <w:p w:rsidRPr="00EE6DA7" w:rsidR="00EE6DA7" w:rsidP="00EE6DA7" w:rsidRDefault="00EE6DA7" w14:paraId="6BE0F42A"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  </w:t>
      </w:r>
    </w:p>
    <w:p w:rsidRPr="00EE6DA7" w:rsidR="00EE6DA7" w:rsidP="00EE6DA7" w:rsidRDefault="00EE6DA7" w14:paraId="3003DD67"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La facturación de Gullón en 2025 superó los 750 millones de euros y, actualmente, genera más de 2.300 </w:t>
      </w:r>
      <w:r w:rsidRPr="00EE6DA7">
        <w:rPr>
          <w:rFonts w:ascii="Arial" w:hAnsi="Arial" w:eastAsia="Times New Roman" w:cs="Arial"/>
          <w:kern w:val="0"/>
          <w:sz w:val="18"/>
          <w:szCs w:val="18"/>
          <w:lang w:eastAsia="es-ES"/>
          <w14:ligatures w14:val="none"/>
        </w:rPr>
        <w:lastRenderedPageBreak/>
        <w:t xml:space="preserve">puestos de trabajo directos.    </w:t>
      </w:r>
    </w:p>
    <w:p w:rsidRPr="00EE6DA7" w:rsidR="00EE6DA7" w:rsidP="00EE6DA7" w:rsidRDefault="00EE6DA7" w14:paraId="1F5192DC"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 </w:t>
      </w:r>
    </w:p>
    <w:p w:rsidRPr="00EE6DA7" w:rsidR="00EE6DA7" w:rsidP="00EE6DA7" w:rsidRDefault="00EE6DA7" w14:paraId="177BBE9E"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Galletas Gullón enfoca su negocio desde el propósito y la responsabilidad en base a su Plan </w:t>
      </w:r>
      <w:proofErr w:type="gramStart"/>
      <w:r w:rsidRPr="00EE6DA7">
        <w:rPr>
          <w:rFonts w:ascii="Arial" w:hAnsi="Arial" w:eastAsia="Times New Roman" w:cs="Arial"/>
          <w:kern w:val="0"/>
          <w:sz w:val="18"/>
          <w:szCs w:val="18"/>
          <w:lang w:eastAsia="es-ES"/>
          <w14:ligatures w14:val="none"/>
        </w:rPr>
        <w:t>Director</w:t>
      </w:r>
      <w:proofErr w:type="gramEnd"/>
      <w:r w:rsidRPr="00EE6DA7">
        <w:rPr>
          <w:rFonts w:ascii="Arial" w:hAnsi="Arial" w:eastAsia="Times New Roman" w:cs="Arial"/>
          <w:kern w:val="0"/>
          <w:sz w:val="18"/>
          <w:szCs w:val="18"/>
          <w:lang w:eastAsia="es-ES"/>
          <w14:ligatures w14:val="none"/>
        </w:rPr>
        <w:t xml:space="preserve"> de Negocio Responsable contribuyendo al cumplimiento de 11 de los 17 Objetivos de Desarrollo Sostenible y por ello, forma parte de la Red Española del Pacto Mundial de las Naciones Unidas y de </w:t>
      </w:r>
      <w:proofErr w:type="spellStart"/>
      <w:r w:rsidRPr="00EE6DA7">
        <w:rPr>
          <w:rFonts w:ascii="Arial" w:hAnsi="Arial" w:eastAsia="Times New Roman" w:cs="Arial"/>
          <w:kern w:val="0"/>
          <w:sz w:val="18"/>
          <w:szCs w:val="18"/>
          <w:lang w:eastAsia="es-ES"/>
          <w14:ligatures w14:val="none"/>
        </w:rPr>
        <w:t>Forética</w:t>
      </w:r>
      <w:proofErr w:type="spellEnd"/>
      <w:r w:rsidRPr="00EE6DA7">
        <w:rPr>
          <w:rFonts w:ascii="Arial" w:hAnsi="Arial" w:eastAsia="Times New Roman" w:cs="Arial"/>
          <w:kern w:val="0"/>
          <w:sz w:val="18"/>
          <w:szCs w:val="18"/>
          <w:lang w:eastAsia="es-ES"/>
          <w14:ligatures w14:val="none"/>
        </w:rPr>
        <w:t>, la organización empresarial referente en sostenibilidad en España.</w:t>
      </w:r>
    </w:p>
    <w:p w:rsidRPr="00EE6DA7" w:rsidR="00EE6DA7" w:rsidP="00EE6DA7" w:rsidRDefault="00EE6DA7" w14:paraId="014C6BD3" w14:textId="77777777">
      <w:pPr>
        <w:widowControl w:val="0"/>
        <w:autoSpaceDE w:val="0"/>
        <w:autoSpaceDN w:val="0"/>
        <w:spacing w:after="0" w:line="240" w:lineRule="auto"/>
        <w:ind w:left="102"/>
        <w:jc w:val="both"/>
        <w:rPr>
          <w:rFonts w:ascii="Arial" w:hAnsi="Arial" w:eastAsia="Arial" w:cs="Arial"/>
          <w:b/>
          <w:kern w:val="0"/>
          <w14:ligatures w14:val="none"/>
        </w:rPr>
      </w:pPr>
    </w:p>
    <w:p w:rsidRPr="00EE6DA7" w:rsidR="00EE6DA7" w:rsidP="00EE6DA7" w:rsidRDefault="00EE6DA7" w14:paraId="6BD12882" w14:textId="77777777">
      <w:pPr>
        <w:autoSpaceDN w:val="0"/>
        <w:spacing w:after="0" w:line="240" w:lineRule="auto"/>
        <w:jc w:val="center"/>
        <w:textAlignment w:val="baseline"/>
        <w:rPr>
          <w:rFonts w:ascii="Calibri" w:hAnsi="Calibri" w:eastAsia="Times New Roman" w:cs="Calibri"/>
          <w:kern w:val="0"/>
          <w:sz w:val="20"/>
          <w:szCs w:val="20"/>
          <w:lang w:eastAsia="es-ES"/>
          <w14:ligatures w14:val="none"/>
        </w:rPr>
      </w:pPr>
    </w:p>
    <w:p w:rsidRPr="00EE6DA7" w:rsidR="00EE6DA7" w:rsidP="00EE6DA7" w:rsidRDefault="00EE6DA7" w14:paraId="520BFF88" w14:textId="77777777">
      <w:pPr>
        <w:autoSpaceDN w:val="0"/>
        <w:spacing w:after="0" w:line="240" w:lineRule="auto"/>
        <w:jc w:val="center"/>
        <w:textAlignment w:val="baseline"/>
        <w:rPr>
          <w:rFonts w:ascii="Segoe UI" w:hAnsi="Segoe UI" w:eastAsia="Times New Roman" w:cs="Segoe UI"/>
          <w:kern w:val="0"/>
          <w:sz w:val="18"/>
          <w:szCs w:val="18"/>
          <w:lang w:eastAsia="es-ES"/>
          <w14:ligatures w14:val="none"/>
        </w:rPr>
      </w:pPr>
      <w:r w:rsidRPr="00EE6DA7">
        <w:rPr>
          <w:rFonts w:ascii="Calibri" w:hAnsi="Calibri" w:eastAsia="Times New Roman" w:cs="Calibri"/>
          <w:kern w:val="0"/>
          <w:sz w:val="20"/>
          <w:szCs w:val="20"/>
          <w:lang w:eastAsia="es-ES"/>
          <w14:ligatures w14:val="none"/>
        </w:rPr>
        <w:t> </w:t>
      </w:r>
      <w:r w:rsidRPr="00EE6DA7">
        <w:rPr>
          <w:rFonts w:ascii="Arial" w:hAnsi="Arial" w:eastAsia="Times New Roman" w:cs="Arial"/>
          <w:b/>
          <w:bCs/>
          <w:kern w:val="0"/>
          <w:sz w:val="20"/>
          <w:szCs w:val="20"/>
          <w:lang w:eastAsia="es-ES"/>
          <w14:ligatures w14:val="none"/>
        </w:rPr>
        <w:t>Para más información contacte con:</w:t>
      </w:r>
      <w:r w:rsidRPr="00EE6DA7">
        <w:rPr>
          <w:rFonts w:ascii="Times New Roman" w:hAnsi="Times New Roman" w:eastAsia="Arial" w:cs="Times New Roman"/>
          <w:kern w:val="0"/>
          <w:sz w:val="20"/>
          <w:szCs w:val="20"/>
          <w:lang w:eastAsia="es-ES"/>
          <w14:ligatures w14:val="none"/>
        </w:rPr>
        <w:t> </w:t>
      </w:r>
    </w:p>
    <w:p w:rsidRPr="00EE6DA7" w:rsidR="00EE6DA7" w:rsidP="00EE6DA7" w:rsidRDefault="00EE6DA7" w14:paraId="3156F6F9" w14:textId="77777777">
      <w:pPr>
        <w:widowControl w:val="0"/>
        <w:autoSpaceDE w:val="0"/>
        <w:autoSpaceDN w:val="0"/>
        <w:spacing w:after="0" w:line="240" w:lineRule="auto"/>
        <w:ind w:left="357"/>
        <w:jc w:val="center"/>
        <w:rPr>
          <w:rFonts w:ascii="Arial" w:hAnsi="Arial" w:eastAsia="Times New Roman" w:cs="Arial"/>
          <w:kern w:val="0"/>
          <w:sz w:val="20"/>
          <w:szCs w:val="20"/>
          <w:lang w:val="pt-PT" w:eastAsia="es-ES"/>
          <w14:ligatures w14:val="none"/>
        </w:rPr>
      </w:pPr>
      <w:r w:rsidRPr="00EE6DA7">
        <w:rPr>
          <w:rFonts w:ascii="Arial" w:hAnsi="Arial" w:eastAsia="Times New Roman" w:cs="Arial"/>
          <w:kern w:val="0"/>
          <w:sz w:val="20"/>
          <w:szCs w:val="20"/>
          <w:lang w:val="pt-PT" w:eastAsia="es-ES"/>
          <w14:ligatures w14:val="none"/>
        </w:rPr>
        <w:t xml:space="preserve">Beatriz Dorado: 602 259 092 | </w:t>
      </w:r>
      <w:hyperlink w:history="1" r:id="rId10">
        <w:r w:rsidRPr="00EE6DA7">
          <w:rPr>
            <w:rFonts w:ascii="Arial" w:hAnsi="Arial" w:eastAsia="Times New Roman" w:cs="Arial"/>
            <w:color w:val="0563C1"/>
            <w:kern w:val="0"/>
            <w:sz w:val="20"/>
            <w:szCs w:val="20"/>
            <w:u w:val="single"/>
            <w:lang w:val="pt-PT" w:eastAsia="es-ES"/>
            <w14:ligatures w14:val="none"/>
          </w:rPr>
          <w:t>b.dorado@romanrm.com</w:t>
        </w:r>
      </w:hyperlink>
    </w:p>
    <w:p w:rsidRPr="00EE6DA7" w:rsidR="00EE6DA7" w:rsidP="00EE6DA7" w:rsidRDefault="00EE6DA7" w14:paraId="704D7DE1" w14:textId="77777777">
      <w:pPr>
        <w:widowControl w:val="0"/>
        <w:autoSpaceDE w:val="0"/>
        <w:autoSpaceDN w:val="0"/>
        <w:spacing w:after="0" w:line="240" w:lineRule="auto"/>
        <w:ind w:left="357"/>
        <w:jc w:val="center"/>
        <w:rPr>
          <w:rFonts w:ascii="Arial" w:hAnsi="Arial" w:eastAsia="Times New Roman" w:cs="Arial"/>
          <w:kern w:val="0"/>
          <w:sz w:val="20"/>
          <w:szCs w:val="20"/>
          <w:lang w:val="pt-PT" w:eastAsia="es-ES"/>
          <w14:ligatures w14:val="none"/>
        </w:rPr>
      </w:pPr>
      <w:r w:rsidRPr="00EE6DA7">
        <w:rPr>
          <w:rFonts w:ascii="Arial" w:hAnsi="Arial" w:eastAsia="Times New Roman" w:cs="Arial"/>
          <w:kern w:val="0"/>
          <w:sz w:val="20"/>
          <w:szCs w:val="20"/>
          <w:lang w:eastAsia="es-ES"/>
          <w14:ligatures w14:val="none"/>
        </w:rPr>
        <w:t>Ignacio Marín 696 09 79 41</w:t>
      </w:r>
      <w:r w:rsidRPr="00EE6DA7">
        <w:rPr>
          <w:rFonts w:ascii="Arial" w:hAnsi="Arial" w:eastAsia="Times New Roman" w:cs="Arial"/>
          <w:kern w:val="0"/>
          <w:sz w:val="20"/>
          <w:szCs w:val="20"/>
          <w:lang w:val="pt-PT" w:eastAsia="es-ES"/>
          <w14:ligatures w14:val="none"/>
        </w:rPr>
        <w:t xml:space="preserve"> | </w:t>
      </w:r>
      <w:hyperlink w:history="1" r:id="rId11">
        <w:r w:rsidRPr="00EE6DA7">
          <w:rPr>
            <w:rFonts w:ascii="Arial" w:hAnsi="Arial" w:eastAsia="Times New Roman" w:cs="Arial"/>
            <w:color w:val="0563C1"/>
            <w:kern w:val="0"/>
            <w:sz w:val="20"/>
            <w:szCs w:val="20"/>
            <w:u w:val="single"/>
            <w:lang w:val="pt-PT" w:eastAsia="es-ES"/>
            <w14:ligatures w14:val="none"/>
          </w:rPr>
          <w:t>i.marin@romanrm.com</w:t>
        </w:r>
      </w:hyperlink>
    </w:p>
    <w:p w:rsidRPr="00EE6DA7" w:rsidR="00EE6DA7" w:rsidP="003E02E5" w:rsidRDefault="00EE6DA7" w14:paraId="0CCD2DD2" w14:textId="5EA7B6CB">
      <w:pPr>
        <w:widowControl w:val="0"/>
        <w:autoSpaceDE w:val="0"/>
        <w:autoSpaceDN w:val="0"/>
        <w:spacing w:after="0" w:line="240" w:lineRule="auto"/>
        <w:ind w:left="357"/>
        <w:jc w:val="center"/>
        <w:rPr>
          <w:rFonts w:ascii="Calibri" w:hAnsi="Calibri" w:eastAsia="Calibri" w:cs="Arial"/>
          <w:kern w:val="3"/>
          <w:lang w:val="pt-PT"/>
          <w14:ligatures w14:val="none"/>
        </w:rPr>
      </w:pPr>
      <w:r w:rsidRPr="00EE6DA7">
        <w:rPr>
          <w:rFonts w:ascii="Arial" w:hAnsi="Arial" w:eastAsia="Times New Roman" w:cs="Arial"/>
          <w:kern w:val="0"/>
          <w:sz w:val="20"/>
          <w:szCs w:val="20"/>
          <w:lang w:val="pt-PT" w:eastAsia="es-ES"/>
          <w14:ligatures w14:val="none"/>
        </w:rPr>
        <w:t xml:space="preserve">Marta Corrales 692 64 72 15 | </w:t>
      </w:r>
      <w:hyperlink w:history="1" r:id="rId12">
        <w:r w:rsidRPr="00EE6DA7">
          <w:rPr>
            <w:rFonts w:ascii="Arial" w:hAnsi="Arial" w:eastAsia="Times New Roman" w:cs="Arial"/>
            <w:color w:val="0563C1"/>
            <w:kern w:val="0"/>
            <w:sz w:val="20"/>
            <w:szCs w:val="20"/>
            <w:u w:val="single"/>
            <w:lang w:val="pt-PT" w:eastAsia="es-ES"/>
            <w14:ligatures w14:val="none"/>
          </w:rPr>
          <w:t>m.corrales@romanrm.com</w:t>
        </w:r>
      </w:hyperlink>
    </w:p>
    <w:p w:rsidRPr="00EE6DA7" w:rsidR="70F67AF6" w:rsidP="00EE6DA7" w:rsidRDefault="70F67AF6" w14:paraId="4DFD2D8D" w14:textId="32437642">
      <w:pPr>
        <w:spacing w:after="0"/>
        <w:jc w:val="both"/>
        <w:rPr>
          <w:rFonts w:ascii="Arial" w:hAnsi="Arial" w:eastAsia="Arial" w:cs="Arial"/>
          <w:sz w:val="20"/>
          <w:szCs w:val="20"/>
          <w:lang w:val="pt-PT"/>
        </w:rPr>
      </w:pPr>
    </w:p>
    <w:sectPr w:rsidRPr="00EE6DA7" w:rsidR="70F67AF6" w:rsidSect="00874933">
      <w:headerReference w:type="default" r:id="rId13"/>
      <w:footerReference w:type="default" r:id="rId14"/>
      <w:pgSz w:w="11906" w:h="16838" w:orient="portrait"/>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56FA" w:rsidP="00FB617A" w:rsidRDefault="008356FA" w14:paraId="4C16FF40" w14:textId="77777777">
      <w:pPr>
        <w:spacing w:after="0" w:line="240" w:lineRule="auto"/>
      </w:pPr>
      <w:r>
        <w:separator/>
      </w:r>
    </w:p>
  </w:endnote>
  <w:endnote w:type="continuationSeparator" w:id="0">
    <w:p w:rsidR="008356FA" w:rsidP="00FB617A" w:rsidRDefault="008356FA" w14:paraId="3FDB8D3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1C9E8368" w:rsidTr="1C9E8368" w14:paraId="62A8C6DE" w14:textId="77777777">
      <w:trPr>
        <w:trHeight w:val="300"/>
      </w:trPr>
      <w:tc>
        <w:tcPr>
          <w:tcW w:w="2830" w:type="dxa"/>
        </w:tcPr>
        <w:p w:rsidR="1C9E8368" w:rsidP="1C9E8368" w:rsidRDefault="1C9E8368" w14:paraId="75322234" w14:textId="6BEEABF9">
          <w:pPr>
            <w:pStyle w:val="Encabezado"/>
            <w:ind w:left="-115"/>
          </w:pPr>
        </w:p>
      </w:tc>
      <w:tc>
        <w:tcPr>
          <w:tcW w:w="2830" w:type="dxa"/>
        </w:tcPr>
        <w:p w:rsidR="1C9E8368" w:rsidP="1C9E8368" w:rsidRDefault="1C9E8368" w14:paraId="0EBC8862" w14:textId="40F08238">
          <w:pPr>
            <w:pStyle w:val="Encabezado"/>
            <w:jc w:val="center"/>
          </w:pPr>
        </w:p>
      </w:tc>
      <w:tc>
        <w:tcPr>
          <w:tcW w:w="2830" w:type="dxa"/>
        </w:tcPr>
        <w:p w:rsidR="1C9E8368" w:rsidP="1C9E8368" w:rsidRDefault="1C9E8368" w14:paraId="4F60C1D0" w14:textId="3A7CF725">
          <w:pPr>
            <w:pStyle w:val="Encabezado"/>
            <w:ind w:right="-115"/>
            <w:jc w:val="right"/>
          </w:pPr>
        </w:p>
      </w:tc>
    </w:tr>
  </w:tbl>
  <w:p w:rsidR="1C9E8368" w:rsidP="1C9E8368" w:rsidRDefault="1C9E8368" w14:paraId="2C59ACE8" w14:textId="70CFBB7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56FA" w:rsidP="00FB617A" w:rsidRDefault="008356FA" w14:paraId="7DE665E3" w14:textId="77777777">
      <w:pPr>
        <w:spacing w:after="0" w:line="240" w:lineRule="auto"/>
      </w:pPr>
      <w:r>
        <w:separator/>
      </w:r>
    </w:p>
  </w:footnote>
  <w:footnote w:type="continuationSeparator" w:id="0">
    <w:p w:rsidR="008356FA" w:rsidP="00FB617A" w:rsidRDefault="008356FA" w14:paraId="40ED8E0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C0849" w:rsidP="00C64A75" w:rsidRDefault="00C061D7" w14:paraId="16D57961" w14:textId="786C19E1">
    <w:pPr>
      <w:pStyle w:val="Encabezado"/>
      <w:jc w:val="center"/>
    </w:pPr>
    <w:r>
      <w:rPr>
        <w:noProof/>
      </w:rPr>
      <w:drawing>
        <wp:inline distT="0" distB="0" distL="0" distR="0" wp14:anchorId="5FE2BDD9" wp14:editId="7AE4FB56">
          <wp:extent cx="815975" cy="729615"/>
          <wp:effectExtent l="0" t="0" r="3175" b="0"/>
          <wp:docPr id="1128474450" name="image1.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13" name="image1.png" descr="Logotipo&#10;&#10;Descripción generada automáticament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15975" cy="7296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EB84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2894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0798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B578E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E2D663F"/>
    <w:multiLevelType w:val="multilevel"/>
    <w:tmpl w:val="ADE224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4347052"/>
    <w:multiLevelType w:val="multilevel"/>
    <w:tmpl w:val="9B662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5B34230"/>
    <w:multiLevelType w:val="multilevel"/>
    <w:tmpl w:val="DBDADB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6924A7E"/>
    <w:multiLevelType w:val="hybridMultilevel"/>
    <w:tmpl w:val="9112C41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38A12EE9"/>
    <w:multiLevelType w:val="hybridMultilevel"/>
    <w:tmpl w:val="B95818B4"/>
    <w:lvl w:ilvl="0" w:tplc="1216555A">
      <w:start w:val="1"/>
      <w:numFmt w:val="bullet"/>
      <w:lvlText w:val=""/>
      <w:lvlJc w:val="left"/>
      <w:pPr>
        <w:ind w:left="720" w:hanging="360"/>
      </w:pPr>
      <w:rPr>
        <w:rFonts w:hint="default" w:ascii="Symbol" w:hAnsi="Symbol"/>
        <w:color w:val="auto"/>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9" w15:restartNumberingAfterBreak="0">
    <w:nsid w:val="609B7164"/>
    <w:multiLevelType w:val="hybridMultilevel"/>
    <w:tmpl w:val="A1501A54"/>
    <w:lvl w:ilvl="0" w:tplc="71CE4CEE">
      <w:numFmt w:val="bullet"/>
      <w:lvlText w:val="-"/>
      <w:lvlJc w:val="left"/>
      <w:pPr>
        <w:ind w:left="1068" w:hanging="360"/>
      </w:pPr>
      <w:rPr>
        <w:rFonts w:hint="default" w:ascii="Aptos" w:hAnsi="Aptos" w:eastAsiaTheme="minorHAnsi" w:cstheme="minorBidi"/>
      </w:rPr>
    </w:lvl>
    <w:lvl w:ilvl="1" w:tplc="0C0A0003">
      <w:start w:val="1"/>
      <w:numFmt w:val="bullet"/>
      <w:lvlText w:val="o"/>
      <w:lvlJc w:val="left"/>
      <w:pPr>
        <w:ind w:left="1788" w:hanging="360"/>
      </w:pPr>
      <w:rPr>
        <w:rFonts w:hint="default" w:ascii="Courier New" w:hAnsi="Courier New" w:cs="Courier New"/>
      </w:rPr>
    </w:lvl>
    <w:lvl w:ilvl="2" w:tplc="0C0A0005">
      <w:start w:val="1"/>
      <w:numFmt w:val="bullet"/>
      <w:lvlText w:val=""/>
      <w:lvlJc w:val="left"/>
      <w:pPr>
        <w:ind w:left="2508" w:hanging="360"/>
      </w:pPr>
      <w:rPr>
        <w:rFonts w:hint="default" w:ascii="Wingdings" w:hAnsi="Wingdings"/>
      </w:rPr>
    </w:lvl>
    <w:lvl w:ilvl="3" w:tplc="0C0A0001">
      <w:start w:val="1"/>
      <w:numFmt w:val="bullet"/>
      <w:lvlText w:val=""/>
      <w:lvlJc w:val="left"/>
      <w:pPr>
        <w:ind w:left="3228" w:hanging="360"/>
      </w:pPr>
      <w:rPr>
        <w:rFonts w:hint="default" w:ascii="Symbol" w:hAnsi="Symbol"/>
      </w:rPr>
    </w:lvl>
    <w:lvl w:ilvl="4" w:tplc="0C0A0003">
      <w:start w:val="1"/>
      <w:numFmt w:val="bullet"/>
      <w:lvlText w:val="o"/>
      <w:lvlJc w:val="left"/>
      <w:pPr>
        <w:ind w:left="3948" w:hanging="360"/>
      </w:pPr>
      <w:rPr>
        <w:rFonts w:hint="default" w:ascii="Courier New" w:hAnsi="Courier New" w:cs="Courier New"/>
      </w:rPr>
    </w:lvl>
    <w:lvl w:ilvl="5" w:tplc="0C0A0005">
      <w:start w:val="1"/>
      <w:numFmt w:val="bullet"/>
      <w:lvlText w:val=""/>
      <w:lvlJc w:val="left"/>
      <w:pPr>
        <w:ind w:left="4668" w:hanging="360"/>
      </w:pPr>
      <w:rPr>
        <w:rFonts w:hint="default" w:ascii="Wingdings" w:hAnsi="Wingdings"/>
      </w:rPr>
    </w:lvl>
    <w:lvl w:ilvl="6" w:tplc="0C0A0001">
      <w:start w:val="1"/>
      <w:numFmt w:val="bullet"/>
      <w:lvlText w:val=""/>
      <w:lvlJc w:val="left"/>
      <w:pPr>
        <w:ind w:left="5388" w:hanging="360"/>
      </w:pPr>
      <w:rPr>
        <w:rFonts w:hint="default" w:ascii="Symbol" w:hAnsi="Symbol"/>
      </w:rPr>
    </w:lvl>
    <w:lvl w:ilvl="7" w:tplc="0C0A0003">
      <w:start w:val="1"/>
      <w:numFmt w:val="bullet"/>
      <w:lvlText w:val="o"/>
      <w:lvlJc w:val="left"/>
      <w:pPr>
        <w:ind w:left="6108" w:hanging="360"/>
      </w:pPr>
      <w:rPr>
        <w:rFonts w:hint="default" w:ascii="Courier New" w:hAnsi="Courier New" w:cs="Courier New"/>
      </w:rPr>
    </w:lvl>
    <w:lvl w:ilvl="8" w:tplc="0C0A0005">
      <w:start w:val="1"/>
      <w:numFmt w:val="bullet"/>
      <w:lvlText w:val=""/>
      <w:lvlJc w:val="left"/>
      <w:pPr>
        <w:ind w:left="6828" w:hanging="360"/>
      </w:pPr>
      <w:rPr>
        <w:rFonts w:hint="default" w:ascii="Wingdings" w:hAnsi="Wingdings"/>
      </w:rPr>
    </w:lvl>
  </w:abstractNum>
  <w:abstractNum w:abstractNumId="10" w15:restartNumberingAfterBreak="0">
    <w:nsid w:val="71964EBB"/>
    <w:multiLevelType w:val="multilevel"/>
    <w:tmpl w:val="363E5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3026CF5"/>
    <w:multiLevelType w:val="multilevel"/>
    <w:tmpl w:val="93E060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61CF4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89429DA"/>
    <w:multiLevelType w:val="hybridMultilevel"/>
    <w:tmpl w:val="A80681D2"/>
    <w:lvl w:ilvl="0" w:tplc="CE4826A4">
      <w:numFmt w:val="bullet"/>
      <w:lvlText w:val="-"/>
      <w:lvlJc w:val="left"/>
      <w:pPr>
        <w:ind w:left="2858" w:hanging="360"/>
      </w:pPr>
      <w:rPr>
        <w:rFonts w:hint="default" w:ascii="Aptos" w:hAnsi="Aptos" w:eastAsiaTheme="minorHAnsi" w:cstheme="minorBidi"/>
      </w:rPr>
    </w:lvl>
    <w:lvl w:ilvl="1" w:tplc="0C0A0003">
      <w:start w:val="1"/>
      <w:numFmt w:val="bullet"/>
      <w:lvlText w:val="o"/>
      <w:lvlJc w:val="left"/>
      <w:pPr>
        <w:ind w:left="2148" w:hanging="360"/>
      </w:pPr>
      <w:rPr>
        <w:rFonts w:hint="default" w:ascii="Courier New" w:hAnsi="Courier New" w:cs="Courier New"/>
      </w:rPr>
    </w:lvl>
    <w:lvl w:ilvl="2" w:tplc="0C0A0005">
      <w:start w:val="1"/>
      <w:numFmt w:val="bullet"/>
      <w:lvlText w:val=""/>
      <w:lvlJc w:val="left"/>
      <w:pPr>
        <w:ind w:left="2868" w:hanging="360"/>
      </w:pPr>
      <w:rPr>
        <w:rFonts w:hint="default" w:ascii="Wingdings" w:hAnsi="Wingdings"/>
      </w:rPr>
    </w:lvl>
    <w:lvl w:ilvl="3" w:tplc="0C0A0001">
      <w:start w:val="1"/>
      <w:numFmt w:val="bullet"/>
      <w:lvlText w:val=""/>
      <w:lvlJc w:val="left"/>
      <w:pPr>
        <w:ind w:left="3588" w:hanging="360"/>
      </w:pPr>
      <w:rPr>
        <w:rFonts w:hint="default" w:ascii="Symbol" w:hAnsi="Symbol"/>
      </w:rPr>
    </w:lvl>
    <w:lvl w:ilvl="4" w:tplc="0C0A0003">
      <w:start w:val="1"/>
      <w:numFmt w:val="bullet"/>
      <w:lvlText w:val="o"/>
      <w:lvlJc w:val="left"/>
      <w:pPr>
        <w:ind w:left="4308" w:hanging="360"/>
      </w:pPr>
      <w:rPr>
        <w:rFonts w:hint="default" w:ascii="Courier New" w:hAnsi="Courier New" w:cs="Courier New"/>
      </w:rPr>
    </w:lvl>
    <w:lvl w:ilvl="5" w:tplc="0C0A0005">
      <w:start w:val="1"/>
      <w:numFmt w:val="bullet"/>
      <w:lvlText w:val=""/>
      <w:lvlJc w:val="left"/>
      <w:pPr>
        <w:ind w:left="5028" w:hanging="360"/>
      </w:pPr>
      <w:rPr>
        <w:rFonts w:hint="default" w:ascii="Wingdings" w:hAnsi="Wingdings"/>
      </w:rPr>
    </w:lvl>
    <w:lvl w:ilvl="6" w:tplc="0C0A0001">
      <w:start w:val="1"/>
      <w:numFmt w:val="bullet"/>
      <w:lvlText w:val=""/>
      <w:lvlJc w:val="left"/>
      <w:pPr>
        <w:ind w:left="5748" w:hanging="360"/>
      </w:pPr>
      <w:rPr>
        <w:rFonts w:hint="default" w:ascii="Symbol" w:hAnsi="Symbol"/>
      </w:rPr>
    </w:lvl>
    <w:lvl w:ilvl="7" w:tplc="0C0A0003">
      <w:start w:val="1"/>
      <w:numFmt w:val="bullet"/>
      <w:lvlText w:val="o"/>
      <w:lvlJc w:val="left"/>
      <w:pPr>
        <w:ind w:left="6468" w:hanging="360"/>
      </w:pPr>
      <w:rPr>
        <w:rFonts w:hint="default" w:ascii="Courier New" w:hAnsi="Courier New" w:cs="Courier New"/>
      </w:rPr>
    </w:lvl>
    <w:lvl w:ilvl="8" w:tplc="0C0A0005">
      <w:start w:val="1"/>
      <w:numFmt w:val="bullet"/>
      <w:lvlText w:val=""/>
      <w:lvlJc w:val="left"/>
      <w:pPr>
        <w:ind w:left="7188" w:hanging="360"/>
      </w:pPr>
      <w:rPr>
        <w:rFonts w:hint="default" w:ascii="Wingdings" w:hAnsi="Wingdings"/>
      </w:rPr>
    </w:lvl>
  </w:abstractNum>
  <w:abstractNum w:abstractNumId="14" w15:restartNumberingAfterBreak="0">
    <w:nsid w:val="7B234815"/>
    <w:multiLevelType w:val="multilevel"/>
    <w:tmpl w:val="47D402BA"/>
    <w:styleLink w:val="WWNum1"/>
    <w:lvl w:ilvl="0">
      <w:numFmt w:val="bullet"/>
      <w:lvlText w:val="●"/>
      <w:lvlJc w:val="left"/>
      <w:pPr>
        <w:ind w:left="720" w:hanging="360"/>
      </w:pPr>
      <w:rPr>
        <w:rFonts w:eastAsia="Noto Sans Symbols" w:cs="Noto Sans Symbols"/>
      </w:rPr>
    </w:lvl>
    <w:lvl w:ilvl="1">
      <w:numFmt w:val="bullet"/>
      <w:lvlText w:val="o"/>
      <w:lvlJc w:val="left"/>
      <w:pPr>
        <w:ind w:left="1440" w:hanging="360"/>
      </w:pPr>
      <w:rPr>
        <w:rFonts w:eastAsia="Courier New" w:cs="Courier New"/>
      </w:rPr>
    </w:lvl>
    <w:lvl w:ilvl="2">
      <w:numFmt w:val="bullet"/>
      <w:lvlText w:val="▪"/>
      <w:lvlJc w:val="left"/>
      <w:pPr>
        <w:ind w:left="2160" w:hanging="360"/>
      </w:pPr>
      <w:rPr>
        <w:rFonts w:eastAsia="Noto Sans Symbols" w:cs="Noto Sans Symbols"/>
      </w:rPr>
    </w:lvl>
    <w:lvl w:ilvl="3">
      <w:numFmt w:val="bullet"/>
      <w:lvlText w:val="●"/>
      <w:lvlJc w:val="left"/>
      <w:pPr>
        <w:ind w:left="2880" w:hanging="360"/>
      </w:pPr>
      <w:rPr>
        <w:rFonts w:eastAsia="Noto Sans Symbols" w:cs="Noto Sans Symbols"/>
      </w:rPr>
    </w:lvl>
    <w:lvl w:ilvl="4">
      <w:numFmt w:val="bullet"/>
      <w:lvlText w:val="o"/>
      <w:lvlJc w:val="left"/>
      <w:pPr>
        <w:ind w:left="3600" w:hanging="360"/>
      </w:pPr>
      <w:rPr>
        <w:rFonts w:eastAsia="Courier New" w:cs="Courier New"/>
      </w:rPr>
    </w:lvl>
    <w:lvl w:ilvl="5">
      <w:numFmt w:val="bullet"/>
      <w:lvlText w:val="▪"/>
      <w:lvlJc w:val="left"/>
      <w:pPr>
        <w:ind w:left="4320" w:hanging="360"/>
      </w:pPr>
      <w:rPr>
        <w:rFonts w:eastAsia="Noto Sans Symbols" w:cs="Noto Sans Symbols"/>
      </w:rPr>
    </w:lvl>
    <w:lvl w:ilvl="6">
      <w:numFmt w:val="bullet"/>
      <w:lvlText w:val="●"/>
      <w:lvlJc w:val="left"/>
      <w:pPr>
        <w:ind w:left="5040" w:hanging="360"/>
      </w:pPr>
      <w:rPr>
        <w:rFonts w:eastAsia="Noto Sans Symbols" w:cs="Noto Sans Symbols"/>
      </w:rPr>
    </w:lvl>
    <w:lvl w:ilvl="7">
      <w:numFmt w:val="bullet"/>
      <w:lvlText w:val="o"/>
      <w:lvlJc w:val="left"/>
      <w:pPr>
        <w:ind w:left="5760" w:hanging="360"/>
      </w:pPr>
      <w:rPr>
        <w:rFonts w:eastAsia="Courier New" w:cs="Courier New"/>
      </w:rPr>
    </w:lvl>
    <w:lvl w:ilvl="8">
      <w:numFmt w:val="bullet"/>
      <w:lvlText w:val="▪"/>
      <w:lvlJc w:val="left"/>
      <w:pPr>
        <w:ind w:left="6480" w:hanging="360"/>
      </w:pPr>
      <w:rPr>
        <w:rFonts w:eastAsia="Noto Sans Symbols" w:cs="Noto Sans Symbols"/>
      </w:rPr>
    </w:lvl>
  </w:abstractNum>
  <w:abstractNum w:abstractNumId="15" w15:restartNumberingAfterBreak="0">
    <w:nsid w:val="7D8F3772"/>
    <w:multiLevelType w:val="multilevel"/>
    <w:tmpl w:val="8BFCA2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524833688">
    <w:abstractNumId w:val="7"/>
  </w:num>
  <w:num w:numId="2" w16cid:durableId="635716320">
    <w:abstractNumId w:val="7"/>
  </w:num>
  <w:num w:numId="3" w16cid:durableId="1314605943">
    <w:abstractNumId w:val="0"/>
  </w:num>
  <w:num w:numId="4" w16cid:durableId="974061853">
    <w:abstractNumId w:val="1"/>
  </w:num>
  <w:num w:numId="5" w16cid:durableId="1900894586">
    <w:abstractNumId w:val="12"/>
  </w:num>
  <w:num w:numId="6" w16cid:durableId="1562207518">
    <w:abstractNumId w:val="2"/>
  </w:num>
  <w:num w:numId="7" w16cid:durableId="1868568022">
    <w:abstractNumId w:val="3"/>
  </w:num>
  <w:num w:numId="8" w16cid:durableId="1283918107">
    <w:abstractNumId w:val="8"/>
  </w:num>
  <w:num w:numId="9" w16cid:durableId="327172140">
    <w:abstractNumId w:val="7"/>
  </w:num>
  <w:num w:numId="10" w16cid:durableId="1259489340">
    <w:abstractNumId w:val="9"/>
  </w:num>
  <w:num w:numId="11" w16cid:durableId="1883205943">
    <w:abstractNumId w:val="13"/>
  </w:num>
  <w:num w:numId="12" w16cid:durableId="777263460">
    <w:abstractNumId w:val="15"/>
  </w:num>
  <w:num w:numId="13" w16cid:durableId="434328037">
    <w:abstractNumId w:val="6"/>
  </w:num>
  <w:num w:numId="14" w16cid:durableId="1340737238">
    <w:abstractNumId w:val="4"/>
  </w:num>
  <w:num w:numId="15" w16cid:durableId="1581137052">
    <w:abstractNumId w:val="10"/>
  </w:num>
  <w:num w:numId="16" w16cid:durableId="1430082149">
    <w:abstractNumId w:val="11"/>
  </w:num>
  <w:num w:numId="17" w16cid:durableId="1502115246">
    <w:abstractNumId w:val="5"/>
  </w:num>
  <w:num w:numId="18" w16cid:durableId="19070327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66"/>
    <w:rsid w:val="00003A7E"/>
    <w:rsid w:val="000060EB"/>
    <w:rsid w:val="00010399"/>
    <w:rsid w:val="00021C21"/>
    <w:rsid w:val="00032A3D"/>
    <w:rsid w:val="00034400"/>
    <w:rsid w:val="00034882"/>
    <w:rsid w:val="00035C38"/>
    <w:rsid w:val="0003774D"/>
    <w:rsid w:val="000422A6"/>
    <w:rsid w:val="00043168"/>
    <w:rsid w:val="00043BEF"/>
    <w:rsid w:val="00044643"/>
    <w:rsid w:val="000460DD"/>
    <w:rsid w:val="0006054F"/>
    <w:rsid w:val="00062B6C"/>
    <w:rsid w:val="00063AD7"/>
    <w:rsid w:val="0006562C"/>
    <w:rsid w:val="00071044"/>
    <w:rsid w:val="000711B2"/>
    <w:rsid w:val="000740F4"/>
    <w:rsid w:val="00082343"/>
    <w:rsid w:val="000851A9"/>
    <w:rsid w:val="000908C4"/>
    <w:rsid w:val="00091E60"/>
    <w:rsid w:val="000941B0"/>
    <w:rsid w:val="00095859"/>
    <w:rsid w:val="000A2EC6"/>
    <w:rsid w:val="000A500A"/>
    <w:rsid w:val="000B16D5"/>
    <w:rsid w:val="000C361D"/>
    <w:rsid w:val="000C5662"/>
    <w:rsid w:val="000D3293"/>
    <w:rsid w:val="000D76AB"/>
    <w:rsid w:val="000E05F3"/>
    <w:rsid w:val="000E1577"/>
    <w:rsid w:val="000E2265"/>
    <w:rsid w:val="000E2972"/>
    <w:rsid w:val="000E3FB9"/>
    <w:rsid w:val="000F2C8C"/>
    <w:rsid w:val="0010023F"/>
    <w:rsid w:val="00100C92"/>
    <w:rsid w:val="00102E91"/>
    <w:rsid w:val="00103D01"/>
    <w:rsid w:val="00107366"/>
    <w:rsid w:val="00110058"/>
    <w:rsid w:val="00112A0A"/>
    <w:rsid w:val="00112E7C"/>
    <w:rsid w:val="00117C10"/>
    <w:rsid w:val="00121DE3"/>
    <w:rsid w:val="00121EDC"/>
    <w:rsid w:val="00124E97"/>
    <w:rsid w:val="0012590E"/>
    <w:rsid w:val="001317B3"/>
    <w:rsid w:val="0013210C"/>
    <w:rsid w:val="001327C1"/>
    <w:rsid w:val="001406BD"/>
    <w:rsid w:val="0014174B"/>
    <w:rsid w:val="00146944"/>
    <w:rsid w:val="00146C56"/>
    <w:rsid w:val="00147551"/>
    <w:rsid w:val="001477AF"/>
    <w:rsid w:val="00154119"/>
    <w:rsid w:val="001541B4"/>
    <w:rsid w:val="00155448"/>
    <w:rsid w:val="0015686F"/>
    <w:rsid w:val="00163FD2"/>
    <w:rsid w:val="00164D5E"/>
    <w:rsid w:val="00165241"/>
    <w:rsid w:val="001717FA"/>
    <w:rsid w:val="0017751D"/>
    <w:rsid w:val="001810F2"/>
    <w:rsid w:val="001943E1"/>
    <w:rsid w:val="00197B6A"/>
    <w:rsid w:val="001A7EC9"/>
    <w:rsid w:val="001B5AC4"/>
    <w:rsid w:val="001B68A7"/>
    <w:rsid w:val="001C353D"/>
    <w:rsid w:val="001D4755"/>
    <w:rsid w:val="001D565E"/>
    <w:rsid w:val="001E03F8"/>
    <w:rsid w:val="001E1103"/>
    <w:rsid w:val="001E739D"/>
    <w:rsid w:val="001F39F7"/>
    <w:rsid w:val="001F4510"/>
    <w:rsid w:val="00200E4C"/>
    <w:rsid w:val="00201967"/>
    <w:rsid w:val="002025E9"/>
    <w:rsid w:val="002051CC"/>
    <w:rsid w:val="00213156"/>
    <w:rsid w:val="00223CCD"/>
    <w:rsid w:val="0023404B"/>
    <w:rsid w:val="00244922"/>
    <w:rsid w:val="00252BF9"/>
    <w:rsid w:val="00255DC2"/>
    <w:rsid w:val="0026316E"/>
    <w:rsid w:val="00265270"/>
    <w:rsid w:val="00267522"/>
    <w:rsid w:val="00270642"/>
    <w:rsid w:val="00271286"/>
    <w:rsid w:val="002741B9"/>
    <w:rsid w:val="00281412"/>
    <w:rsid w:val="00287465"/>
    <w:rsid w:val="002926DC"/>
    <w:rsid w:val="002927DC"/>
    <w:rsid w:val="002947C0"/>
    <w:rsid w:val="002A2615"/>
    <w:rsid w:val="002A374A"/>
    <w:rsid w:val="002A6B26"/>
    <w:rsid w:val="002A7808"/>
    <w:rsid w:val="002A7C55"/>
    <w:rsid w:val="002B0126"/>
    <w:rsid w:val="002B1A62"/>
    <w:rsid w:val="002B3291"/>
    <w:rsid w:val="002B4A64"/>
    <w:rsid w:val="002C00A0"/>
    <w:rsid w:val="002C24C1"/>
    <w:rsid w:val="002C526F"/>
    <w:rsid w:val="002D4ECA"/>
    <w:rsid w:val="002D5876"/>
    <w:rsid w:val="002E212F"/>
    <w:rsid w:val="002E33A1"/>
    <w:rsid w:val="002F0DC4"/>
    <w:rsid w:val="002F7985"/>
    <w:rsid w:val="00302124"/>
    <w:rsid w:val="00302E71"/>
    <w:rsid w:val="00303C30"/>
    <w:rsid w:val="00316203"/>
    <w:rsid w:val="003162F3"/>
    <w:rsid w:val="00317EF9"/>
    <w:rsid w:val="003212A8"/>
    <w:rsid w:val="00321C3C"/>
    <w:rsid w:val="00324B81"/>
    <w:rsid w:val="00335554"/>
    <w:rsid w:val="00337144"/>
    <w:rsid w:val="00340061"/>
    <w:rsid w:val="0035156F"/>
    <w:rsid w:val="003536B8"/>
    <w:rsid w:val="00354641"/>
    <w:rsid w:val="00354F1C"/>
    <w:rsid w:val="00356AC2"/>
    <w:rsid w:val="00370E39"/>
    <w:rsid w:val="00375536"/>
    <w:rsid w:val="00390CA2"/>
    <w:rsid w:val="003A07DB"/>
    <w:rsid w:val="003A44A0"/>
    <w:rsid w:val="003B09FC"/>
    <w:rsid w:val="003B2679"/>
    <w:rsid w:val="003C6CF9"/>
    <w:rsid w:val="003D2161"/>
    <w:rsid w:val="003D246D"/>
    <w:rsid w:val="003D5BBC"/>
    <w:rsid w:val="003E02E5"/>
    <w:rsid w:val="003F2935"/>
    <w:rsid w:val="003F433B"/>
    <w:rsid w:val="003F4B0F"/>
    <w:rsid w:val="00401155"/>
    <w:rsid w:val="00407B47"/>
    <w:rsid w:val="004227B6"/>
    <w:rsid w:val="004231D7"/>
    <w:rsid w:val="00427060"/>
    <w:rsid w:val="00432E8B"/>
    <w:rsid w:val="004379D7"/>
    <w:rsid w:val="00443F39"/>
    <w:rsid w:val="00444F14"/>
    <w:rsid w:val="00445B70"/>
    <w:rsid w:val="00450F52"/>
    <w:rsid w:val="00453139"/>
    <w:rsid w:val="0045396C"/>
    <w:rsid w:val="00454C8E"/>
    <w:rsid w:val="00456CF6"/>
    <w:rsid w:val="00460E39"/>
    <w:rsid w:val="00466225"/>
    <w:rsid w:val="004672A1"/>
    <w:rsid w:val="00473590"/>
    <w:rsid w:val="004809FF"/>
    <w:rsid w:val="004813F1"/>
    <w:rsid w:val="00483978"/>
    <w:rsid w:val="00486B5B"/>
    <w:rsid w:val="00490D4B"/>
    <w:rsid w:val="00492CAF"/>
    <w:rsid w:val="00494C7C"/>
    <w:rsid w:val="00497DED"/>
    <w:rsid w:val="004A1273"/>
    <w:rsid w:val="004A402B"/>
    <w:rsid w:val="004A56CC"/>
    <w:rsid w:val="004A5A05"/>
    <w:rsid w:val="004B42B8"/>
    <w:rsid w:val="004C75B2"/>
    <w:rsid w:val="004D10F7"/>
    <w:rsid w:val="004D33F0"/>
    <w:rsid w:val="004D4FA2"/>
    <w:rsid w:val="004E0AB0"/>
    <w:rsid w:val="004E160E"/>
    <w:rsid w:val="004E5723"/>
    <w:rsid w:val="005006A9"/>
    <w:rsid w:val="00501BD9"/>
    <w:rsid w:val="00512FB1"/>
    <w:rsid w:val="00513807"/>
    <w:rsid w:val="00514B59"/>
    <w:rsid w:val="0051569D"/>
    <w:rsid w:val="0051753A"/>
    <w:rsid w:val="0052224E"/>
    <w:rsid w:val="00523673"/>
    <w:rsid w:val="00524C24"/>
    <w:rsid w:val="00530EDE"/>
    <w:rsid w:val="00541EAF"/>
    <w:rsid w:val="005429A8"/>
    <w:rsid w:val="00546728"/>
    <w:rsid w:val="005477DE"/>
    <w:rsid w:val="0054781D"/>
    <w:rsid w:val="00551951"/>
    <w:rsid w:val="0055710C"/>
    <w:rsid w:val="005647C8"/>
    <w:rsid w:val="00565CC4"/>
    <w:rsid w:val="00570EBE"/>
    <w:rsid w:val="00571F83"/>
    <w:rsid w:val="0057653D"/>
    <w:rsid w:val="00580D15"/>
    <w:rsid w:val="005827E1"/>
    <w:rsid w:val="0058572E"/>
    <w:rsid w:val="00586130"/>
    <w:rsid w:val="00587E37"/>
    <w:rsid w:val="005960E3"/>
    <w:rsid w:val="005A21BE"/>
    <w:rsid w:val="005A21CF"/>
    <w:rsid w:val="005B4082"/>
    <w:rsid w:val="005B49D6"/>
    <w:rsid w:val="005C19B2"/>
    <w:rsid w:val="005C1E57"/>
    <w:rsid w:val="005D1ADC"/>
    <w:rsid w:val="005D590C"/>
    <w:rsid w:val="005D61F8"/>
    <w:rsid w:val="005D6FA3"/>
    <w:rsid w:val="005E2EC3"/>
    <w:rsid w:val="005E7148"/>
    <w:rsid w:val="005F493A"/>
    <w:rsid w:val="005F73A6"/>
    <w:rsid w:val="00606683"/>
    <w:rsid w:val="00606BE3"/>
    <w:rsid w:val="00606F43"/>
    <w:rsid w:val="00607CE4"/>
    <w:rsid w:val="00616884"/>
    <w:rsid w:val="00616BF6"/>
    <w:rsid w:val="0062046B"/>
    <w:rsid w:val="006261C2"/>
    <w:rsid w:val="00630666"/>
    <w:rsid w:val="00633463"/>
    <w:rsid w:val="00643320"/>
    <w:rsid w:val="00643585"/>
    <w:rsid w:val="0064609C"/>
    <w:rsid w:val="00653D0F"/>
    <w:rsid w:val="006577E1"/>
    <w:rsid w:val="006623A5"/>
    <w:rsid w:val="00663557"/>
    <w:rsid w:val="0066476A"/>
    <w:rsid w:val="00665982"/>
    <w:rsid w:val="006663B2"/>
    <w:rsid w:val="00671209"/>
    <w:rsid w:val="006749CF"/>
    <w:rsid w:val="00677F1B"/>
    <w:rsid w:val="00680A23"/>
    <w:rsid w:val="0068572C"/>
    <w:rsid w:val="00691277"/>
    <w:rsid w:val="0069377A"/>
    <w:rsid w:val="006A0766"/>
    <w:rsid w:val="006A54EA"/>
    <w:rsid w:val="006B57A3"/>
    <w:rsid w:val="006B5BEF"/>
    <w:rsid w:val="006C0849"/>
    <w:rsid w:val="006C45E8"/>
    <w:rsid w:val="006C4DA1"/>
    <w:rsid w:val="006D11BB"/>
    <w:rsid w:val="006D24B2"/>
    <w:rsid w:val="006D41E4"/>
    <w:rsid w:val="006D4A56"/>
    <w:rsid w:val="006D4FC5"/>
    <w:rsid w:val="006E181A"/>
    <w:rsid w:val="006E1881"/>
    <w:rsid w:val="006E24C0"/>
    <w:rsid w:val="006E49A0"/>
    <w:rsid w:val="006F1439"/>
    <w:rsid w:val="007007E7"/>
    <w:rsid w:val="007012C8"/>
    <w:rsid w:val="007017DF"/>
    <w:rsid w:val="00702612"/>
    <w:rsid w:val="00706AEC"/>
    <w:rsid w:val="007109FC"/>
    <w:rsid w:val="007113A7"/>
    <w:rsid w:val="00712952"/>
    <w:rsid w:val="007142FB"/>
    <w:rsid w:val="00714A8D"/>
    <w:rsid w:val="00716032"/>
    <w:rsid w:val="00720936"/>
    <w:rsid w:val="00721271"/>
    <w:rsid w:val="00730067"/>
    <w:rsid w:val="00731373"/>
    <w:rsid w:val="00736099"/>
    <w:rsid w:val="00743904"/>
    <w:rsid w:val="00745362"/>
    <w:rsid w:val="00745814"/>
    <w:rsid w:val="007473DD"/>
    <w:rsid w:val="00747638"/>
    <w:rsid w:val="00747B86"/>
    <w:rsid w:val="007516A0"/>
    <w:rsid w:val="00752982"/>
    <w:rsid w:val="007544A5"/>
    <w:rsid w:val="00757956"/>
    <w:rsid w:val="00764D81"/>
    <w:rsid w:val="00766D2D"/>
    <w:rsid w:val="00767A3B"/>
    <w:rsid w:val="007724D0"/>
    <w:rsid w:val="00773480"/>
    <w:rsid w:val="00773A06"/>
    <w:rsid w:val="007749F4"/>
    <w:rsid w:val="00782CDA"/>
    <w:rsid w:val="00783387"/>
    <w:rsid w:val="0078745F"/>
    <w:rsid w:val="00793334"/>
    <w:rsid w:val="00797171"/>
    <w:rsid w:val="00797F90"/>
    <w:rsid w:val="007A5F2A"/>
    <w:rsid w:val="007A6160"/>
    <w:rsid w:val="007B1B63"/>
    <w:rsid w:val="007B7441"/>
    <w:rsid w:val="007C1E8E"/>
    <w:rsid w:val="007C37C9"/>
    <w:rsid w:val="007C5B8B"/>
    <w:rsid w:val="007C648D"/>
    <w:rsid w:val="007C6697"/>
    <w:rsid w:val="007D094B"/>
    <w:rsid w:val="007D1501"/>
    <w:rsid w:val="007D2F26"/>
    <w:rsid w:val="007D6BAA"/>
    <w:rsid w:val="007E06DE"/>
    <w:rsid w:val="007F2B09"/>
    <w:rsid w:val="007F314D"/>
    <w:rsid w:val="007F74B7"/>
    <w:rsid w:val="0080284C"/>
    <w:rsid w:val="008049BC"/>
    <w:rsid w:val="00807B53"/>
    <w:rsid w:val="008127A3"/>
    <w:rsid w:val="00820CE0"/>
    <w:rsid w:val="008224D3"/>
    <w:rsid w:val="008323F6"/>
    <w:rsid w:val="00834CCF"/>
    <w:rsid w:val="008356FA"/>
    <w:rsid w:val="00835AE3"/>
    <w:rsid w:val="008401B4"/>
    <w:rsid w:val="00841BE0"/>
    <w:rsid w:val="0084277F"/>
    <w:rsid w:val="0084365E"/>
    <w:rsid w:val="00856281"/>
    <w:rsid w:val="00861666"/>
    <w:rsid w:val="008628A1"/>
    <w:rsid w:val="0086341C"/>
    <w:rsid w:val="00864870"/>
    <w:rsid w:val="00874933"/>
    <w:rsid w:val="008806F8"/>
    <w:rsid w:val="00883241"/>
    <w:rsid w:val="00884035"/>
    <w:rsid w:val="00885B57"/>
    <w:rsid w:val="00887050"/>
    <w:rsid w:val="00892046"/>
    <w:rsid w:val="0089385C"/>
    <w:rsid w:val="00896622"/>
    <w:rsid w:val="00897D87"/>
    <w:rsid w:val="008A20FA"/>
    <w:rsid w:val="008A27F0"/>
    <w:rsid w:val="008A72A5"/>
    <w:rsid w:val="008B175C"/>
    <w:rsid w:val="008B225B"/>
    <w:rsid w:val="008B4786"/>
    <w:rsid w:val="008B6DE5"/>
    <w:rsid w:val="008D2D74"/>
    <w:rsid w:val="008D389D"/>
    <w:rsid w:val="008E23FF"/>
    <w:rsid w:val="008E6F22"/>
    <w:rsid w:val="008F1563"/>
    <w:rsid w:val="008F314E"/>
    <w:rsid w:val="008F559D"/>
    <w:rsid w:val="008F5ED5"/>
    <w:rsid w:val="00902463"/>
    <w:rsid w:val="00907DF8"/>
    <w:rsid w:val="009121A5"/>
    <w:rsid w:val="009123CA"/>
    <w:rsid w:val="00912F0C"/>
    <w:rsid w:val="00921165"/>
    <w:rsid w:val="00922087"/>
    <w:rsid w:val="009240FD"/>
    <w:rsid w:val="009245EF"/>
    <w:rsid w:val="009272E2"/>
    <w:rsid w:val="009274DF"/>
    <w:rsid w:val="0093019D"/>
    <w:rsid w:val="00933CAB"/>
    <w:rsid w:val="00935962"/>
    <w:rsid w:val="00936F18"/>
    <w:rsid w:val="009452AB"/>
    <w:rsid w:val="00947B48"/>
    <w:rsid w:val="00952944"/>
    <w:rsid w:val="009536CD"/>
    <w:rsid w:val="0095421B"/>
    <w:rsid w:val="00961CF3"/>
    <w:rsid w:val="00963731"/>
    <w:rsid w:val="00963AE4"/>
    <w:rsid w:val="00964D07"/>
    <w:rsid w:val="00967B22"/>
    <w:rsid w:val="00971FC1"/>
    <w:rsid w:val="009749D8"/>
    <w:rsid w:val="00974BEE"/>
    <w:rsid w:val="009817B0"/>
    <w:rsid w:val="0098450F"/>
    <w:rsid w:val="00985C6A"/>
    <w:rsid w:val="00986564"/>
    <w:rsid w:val="00986965"/>
    <w:rsid w:val="009956B7"/>
    <w:rsid w:val="009A0247"/>
    <w:rsid w:val="009A2CDE"/>
    <w:rsid w:val="009B688E"/>
    <w:rsid w:val="009B6DC6"/>
    <w:rsid w:val="009D1CD6"/>
    <w:rsid w:val="009D3166"/>
    <w:rsid w:val="009D49A3"/>
    <w:rsid w:val="009E1EAD"/>
    <w:rsid w:val="009F2FF1"/>
    <w:rsid w:val="009F4542"/>
    <w:rsid w:val="009F531C"/>
    <w:rsid w:val="009F5DB7"/>
    <w:rsid w:val="009F7D7A"/>
    <w:rsid w:val="00A0195F"/>
    <w:rsid w:val="00A0360C"/>
    <w:rsid w:val="00A04DE3"/>
    <w:rsid w:val="00A06E8A"/>
    <w:rsid w:val="00A10961"/>
    <w:rsid w:val="00A20AA4"/>
    <w:rsid w:val="00A21CBE"/>
    <w:rsid w:val="00A26C01"/>
    <w:rsid w:val="00A27130"/>
    <w:rsid w:val="00A27194"/>
    <w:rsid w:val="00A319F4"/>
    <w:rsid w:val="00A373FF"/>
    <w:rsid w:val="00A43A5D"/>
    <w:rsid w:val="00A4422D"/>
    <w:rsid w:val="00A507C3"/>
    <w:rsid w:val="00A5201E"/>
    <w:rsid w:val="00A55FA8"/>
    <w:rsid w:val="00A6235B"/>
    <w:rsid w:val="00A721A9"/>
    <w:rsid w:val="00A728F6"/>
    <w:rsid w:val="00A764A6"/>
    <w:rsid w:val="00A76A4E"/>
    <w:rsid w:val="00A81FA0"/>
    <w:rsid w:val="00A83960"/>
    <w:rsid w:val="00A84A1C"/>
    <w:rsid w:val="00A86200"/>
    <w:rsid w:val="00A91412"/>
    <w:rsid w:val="00A925CD"/>
    <w:rsid w:val="00A93A03"/>
    <w:rsid w:val="00A95012"/>
    <w:rsid w:val="00AA1A23"/>
    <w:rsid w:val="00AA20A6"/>
    <w:rsid w:val="00AA645E"/>
    <w:rsid w:val="00AA7937"/>
    <w:rsid w:val="00AB19A2"/>
    <w:rsid w:val="00AB2E4A"/>
    <w:rsid w:val="00AB5F02"/>
    <w:rsid w:val="00AB6FEE"/>
    <w:rsid w:val="00AB71ED"/>
    <w:rsid w:val="00AC2AE6"/>
    <w:rsid w:val="00AC313C"/>
    <w:rsid w:val="00AC3CC4"/>
    <w:rsid w:val="00AD5556"/>
    <w:rsid w:val="00AE3509"/>
    <w:rsid w:val="00AE68BE"/>
    <w:rsid w:val="00AF3EDA"/>
    <w:rsid w:val="00AF4417"/>
    <w:rsid w:val="00AF5ECD"/>
    <w:rsid w:val="00B02E25"/>
    <w:rsid w:val="00B113E7"/>
    <w:rsid w:val="00B12932"/>
    <w:rsid w:val="00B13D28"/>
    <w:rsid w:val="00B15236"/>
    <w:rsid w:val="00B1592A"/>
    <w:rsid w:val="00B223C6"/>
    <w:rsid w:val="00B256F3"/>
    <w:rsid w:val="00B2734C"/>
    <w:rsid w:val="00B30050"/>
    <w:rsid w:val="00B37D16"/>
    <w:rsid w:val="00B401C5"/>
    <w:rsid w:val="00B50376"/>
    <w:rsid w:val="00B51B3D"/>
    <w:rsid w:val="00B54CE2"/>
    <w:rsid w:val="00B55D8A"/>
    <w:rsid w:val="00B55EA3"/>
    <w:rsid w:val="00B56075"/>
    <w:rsid w:val="00B656D0"/>
    <w:rsid w:val="00B7012A"/>
    <w:rsid w:val="00B8388A"/>
    <w:rsid w:val="00B8618F"/>
    <w:rsid w:val="00B87476"/>
    <w:rsid w:val="00B91B0B"/>
    <w:rsid w:val="00BA2860"/>
    <w:rsid w:val="00BA370D"/>
    <w:rsid w:val="00BA69D4"/>
    <w:rsid w:val="00BB0B26"/>
    <w:rsid w:val="00BC005B"/>
    <w:rsid w:val="00BC44CB"/>
    <w:rsid w:val="00BC4E3A"/>
    <w:rsid w:val="00BC5301"/>
    <w:rsid w:val="00BD0C0D"/>
    <w:rsid w:val="00BD1331"/>
    <w:rsid w:val="00BD1F2E"/>
    <w:rsid w:val="00BD44A2"/>
    <w:rsid w:val="00BD6165"/>
    <w:rsid w:val="00BE0190"/>
    <w:rsid w:val="00BE1027"/>
    <w:rsid w:val="00BE28A2"/>
    <w:rsid w:val="00BE29C9"/>
    <w:rsid w:val="00BE5DBD"/>
    <w:rsid w:val="00BF3B43"/>
    <w:rsid w:val="00BF47A8"/>
    <w:rsid w:val="00BF71EF"/>
    <w:rsid w:val="00C00577"/>
    <w:rsid w:val="00C061D7"/>
    <w:rsid w:val="00C07D07"/>
    <w:rsid w:val="00C1616E"/>
    <w:rsid w:val="00C203DF"/>
    <w:rsid w:val="00C20E50"/>
    <w:rsid w:val="00C2610F"/>
    <w:rsid w:val="00C269E0"/>
    <w:rsid w:val="00C30DBF"/>
    <w:rsid w:val="00C32683"/>
    <w:rsid w:val="00C40E63"/>
    <w:rsid w:val="00C4198C"/>
    <w:rsid w:val="00C47477"/>
    <w:rsid w:val="00C47ED8"/>
    <w:rsid w:val="00C548C9"/>
    <w:rsid w:val="00C600A2"/>
    <w:rsid w:val="00C6059D"/>
    <w:rsid w:val="00C64A75"/>
    <w:rsid w:val="00C706D5"/>
    <w:rsid w:val="00C779AE"/>
    <w:rsid w:val="00C91BDB"/>
    <w:rsid w:val="00C974FA"/>
    <w:rsid w:val="00CA0226"/>
    <w:rsid w:val="00CA38E7"/>
    <w:rsid w:val="00CA6C46"/>
    <w:rsid w:val="00CC0990"/>
    <w:rsid w:val="00CC2B87"/>
    <w:rsid w:val="00CC5994"/>
    <w:rsid w:val="00CC7443"/>
    <w:rsid w:val="00CC7AE0"/>
    <w:rsid w:val="00CE57B7"/>
    <w:rsid w:val="00CE7BA7"/>
    <w:rsid w:val="00CF4DA2"/>
    <w:rsid w:val="00D01F04"/>
    <w:rsid w:val="00D042D2"/>
    <w:rsid w:val="00D05030"/>
    <w:rsid w:val="00D0709D"/>
    <w:rsid w:val="00D163F5"/>
    <w:rsid w:val="00D172D1"/>
    <w:rsid w:val="00D202B4"/>
    <w:rsid w:val="00D23D57"/>
    <w:rsid w:val="00D26FE1"/>
    <w:rsid w:val="00D35E63"/>
    <w:rsid w:val="00D44255"/>
    <w:rsid w:val="00D45594"/>
    <w:rsid w:val="00D4771D"/>
    <w:rsid w:val="00D622A1"/>
    <w:rsid w:val="00D713A7"/>
    <w:rsid w:val="00D86A09"/>
    <w:rsid w:val="00D9168B"/>
    <w:rsid w:val="00D92EBD"/>
    <w:rsid w:val="00D9725D"/>
    <w:rsid w:val="00DA248A"/>
    <w:rsid w:val="00DA3315"/>
    <w:rsid w:val="00DA4AE3"/>
    <w:rsid w:val="00DA58DC"/>
    <w:rsid w:val="00DA628C"/>
    <w:rsid w:val="00DB2F6E"/>
    <w:rsid w:val="00DB377E"/>
    <w:rsid w:val="00DC2DB8"/>
    <w:rsid w:val="00DD3D04"/>
    <w:rsid w:val="00DD566C"/>
    <w:rsid w:val="00DD6E8A"/>
    <w:rsid w:val="00DE546E"/>
    <w:rsid w:val="00DF1D4B"/>
    <w:rsid w:val="00DF1E88"/>
    <w:rsid w:val="00DF41F7"/>
    <w:rsid w:val="00DF7F7A"/>
    <w:rsid w:val="00E01314"/>
    <w:rsid w:val="00E04E3D"/>
    <w:rsid w:val="00E07BD8"/>
    <w:rsid w:val="00E10C2C"/>
    <w:rsid w:val="00E14087"/>
    <w:rsid w:val="00E2077C"/>
    <w:rsid w:val="00E22996"/>
    <w:rsid w:val="00E22BB6"/>
    <w:rsid w:val="00E31289"/>
    <w:rsid w:val="00E31C57"/>
    <w:rsid w:val="00E33731"/>
    <w:rsid w:val="00E362B9"/>
    <w:rsid w:val="00E42A15"/>
    <w:rsid w:val="00E43AD0"/>
    <w:rsid w:val="00E44535"/>
    <w:rsid w:val="00E55E0A"/>
    <w:rsid w:val="00E564C0"/>
    <w:rsid w:val="00E569F3"/>
    <w:rsid w:val="00E602ED"/>
    <w:rsid w:val="00E612E1"/>
    <w:rsid w:val="00E6329A"/>
    <w:rsid w:val="00E674ED"/>
    <w:rsid w:val="00E80D14"/>
    <w:rsid w:val="00E83152"/>
    <w:rsid w:val="00E85CF0"/>
    <w:rsid w:val="00E91724"/>
    <w:rsid w:val="00E93996"/>
    <w:rsid w:val="00E93E05"/>
    <w:rsid w:val="00EA1F59"/>
    <w:rsid w:val="00EA3348"/>
    <w:rsid w:val="00EA3BDE"/>
    <w:rsid w:val="00EA3D52"/>
    <w:rsid w:val="00EB3873"/>
    <w:rsid w:val="00EB4F2A"/>
    <w:rsid w:val="00EC7F07"/>
    <w:rsid w:val="00ED0F39"/>
    <w:rsid w:val="00ED2B20"/>
    <w:rsid w:val="00ED7703"/>
    <w:rsid w:val="00ED7862"/>
    <w:rsid w:val="00EE2795"/>
    <w:rsid w:val="00EE6DA7"/>
    <w:rsid w:val="00EE7CBA"/>
    <w:rsid w:val="00EF0924"/>
    <w:rsid w:val="00EF1090"/>
    <w:rsid w:val="00EF2543"/>
    <w:rsid w:val="00EF2894"/>
    <w:rsid w:val="00EF64C9"/>
    <w:rsid w:val="00F02E43"/>
    <w:rsid w:val="00F03B3A"/>
    <w:rsid w:val="00F1012B"/>
    <w:rsid w:val="00F137BD"/>
    <w:rsid w:val="00F16CEC"/>
    <w:rsid w:val="00F20F11"/>
    <w:rsid w:val="00F231DB"/>
    <w:rsid w:val="00F23CB1"/>
    <w:rsid w:val="00F25219"/>
    <w:rsid w:val="00F30249"/>
    <w:rsid w:val="00F34799"/>
    <w:rsid w:val="00F42160"/>
    <w:rsid w:val="00F43CB6"/>
    <w:rsid w:val="00F53031"/>
    <w:rsid w:val="00F5484B"/>
    <w:rsid w:val="00F54A04"/>
    <w:rsid w:val="00F5609C"/>
    <w:rsid w:val="00F560EC"/>
    <w:rsid w:val="00F560F1"/>
    <w:rsid w:val="00F56549"/>
    <w:rsid w:val="00F57EBE"/>
    <w:rsid w:val="00F60B88"/>
    <w:rsid w:val="00F71F10"/>
    <w:rsid w:val="00F73F3D"/>
    <w:rsid w:val="00F776A9"/>
    <w:rsid w:val="00F838F9"/>
    <w:rsid w:val="00F84464"/>
    <w:rsid w:val="00F87884"/>
    <w:rsid w:val="00F878E6"/>
    <w:rsid w:val="00F915BC"/>
    <w:rsid w:val="00F93DEF"/>
    <w:rsid w:val="00F9585C"/>
    <w:rsid w:val="00FA6484"/>
    <w:rsid w:val="00FA7702"/>
    <w:rsid w:val="00FB120C"/>
    <w:rsid w:val="00FB1DDD"/>
    <w:rsid w:val="00FB54AF"/>
    <w:rsid w:val="00FB617A"/>
    <w:rsid w:val="00FB6F80"/>
    <w:rsid w:val="00FC4700"/>
    <w:rsid w:val="00FD107F"/>
    <w:rsid w:val="00FD666C"/>
    <w:rsid w:val="00FE30B3"/>
    <w:rsid w:val="00FE6D98"/>
    <w:rsid w:val="00FF3448"/>
    <w:rsid w:val="00FF4E28"/>
    <w:rsid w:val="00FF58E2"/>
    <w:rsid w:val="00FF6920"/>
    <w:rsid w:val="00FF7404"/>
    <w:rsid w:val="010D1739"/>
    <w:rsid w:val="02E4263A"/>
    <w:rsid w:val="06D18B60"/>
    <w:rsid w:val="08A709E5"/>
    <w:rsid w:val="0937E8EB"/>
    <w:rsid w:val="094C1148"/>
    <w:rsid w:val="095EDDC6"/>
    <w:rsid w:val="0965460E"/>
    <w:rsid w:val="0972DE8A"/>
    <w:rsid w:val="0ACD197F"/>
    <w:rsid w:val="0C1F9461"/>
    <w:rsid w:val="0C23CC2F"/>
    <w:rsid w:val="0D0BBB29"/>
    <w:rsid w:val="0DE229A9"/>
    <w:rsid w:val="0DEDC658"/>
    <w:rsid w:val="0E01560E"/>
    <w:rsid w:val="0F824672"/>
    <w:rsid w:val="0F959B2A"/>
    <w:rsid w:val="105A91B6"/>
    <w:rsid w:val="12D1C87D"/>
    <w:rsid w:val="163EDDC2"/>
    <w:rsid w:val="170AC4B8"/>
    <w:rsid w:val="17D731C8"/>
    <w:rsid w:val="18927EEE"/>
    <w:rsid w:val="19608AC2"/>
    <w:rsid w:val="196B1ED2"/>
    <w:rsid w:val="1A70D45E"/>
    <w:rsid w:val="1AE8D3B4"/>
    <w:rsid w:val="1AFDDDEF"/>
    <w:rsid w:val="1C8D3793"/>
    <w:rsid w:val="1C9E8368"/>
    <w:rsid w:val="1CD77152"/>
    <w:rsid w:val="1D405852"/>
    <w:rsid w:val="1D7A1FD9"/>
    <w:rsid w:val="1E2165A2"/>
    <w:rsid w:val="1E86337F"/>
    <w:rsid w:val="1EF27392"/>
    <w:rsid w:val="1F81CA37"/>
    <w:rsid w:val="1FA8C7EE"/>
    <w:rsid w:val="1FCC5835"/>
    <w:rsid w:val="2072BF9E"/>
    <w:rsid w:val="208B1E22"/>
    <w:rsid w:val="20FD2EDF"/>
    <w:rsid w:val="21FD4E74"/>
    <w:rsid w:val="22046D40"/>
    <w:rsid w:val="2237474F"/>
    <w:rsid w:val="2300116A"/>
    <w:rsid w:val="24047EB1"/>
    <w:rsid w:val="2422F018"/>
    <w:rsid w:val="24BFF922"/>
    <w:rsid w:val="259A675A"/>
    <w:rsid w:val="25A85A91"/>
    <w:rsid w:val="27BC1E00"/>
    <w:rsid w:val="2964BDA1"/>
    <w:rsid w:val="29C13292"/>
    <w:rsid w:val="2B41FEA7"/>
    <w:rsid w:val="2CB7DD3E"/>
    <w:rsid w:val="2D1437F3"/>
    <w:rsid w:val="2D8600EC"/>
    <w:rsid w:val="33FF756A"/>
    <w:rsid w:val="35073ACB"/>
    <w:rsid w:val="35F7CF93"/>
    <w:rsid w:val="37187F25"/>
    <w:rsid w:val="3824CE0C"/>
    <w:rsid w:val="39E35BF0"/>
    <w:rsid w:val="3CE03ACE"/>
    <w:rsid w:val="3DE13906"/>
    <w:rsid w:val="3E439B08"/>
    <w:rsid w:val="3FE5A278"/>
    <w:rsid w:val="3FE9E3CD"/>
    <w:rsid w:val="40EC8E61"/>
    <w:rsid w:val="41FA07E7"/>
    <w:rsid w:val="42406C0B"/>
    <w:rsid w:val="43DD40B7"/>
    <w:rsid w:val="4434FEC6"/>
    <w:rsid w:val="44520093"/>
    <w:rsid w:val="473F1815"/>
    <w:rsid w:val="481CF490"/>
    <w:rsid w:val="499A217A"/>
    <w:rsid w:val="4C85E069"/>
    <w:rsid w:val="4CA4AC19"/>
    <w:rsid w:val="4CF19FD9"/>
    <w:rsid w:val="4DB53A76"/>
    <w:rsid w:val="4E51D2F9"/>
    <w:rsid w:val="50D983E3"/>
    <w:rsid w:val="516B706E"/>
    <w:rsid w:val="519A7974"/>
    <w:rsid w:val="528AB2FB"/>
    <w:rsid w:val="52EF2FB4"/>
    <w:rsid w:val="54A6CC88"/>
    <w:rsid w:val="5639F926"/>
    <w:rsid w:val="56C8BF25"/>
    <w:rsid w:val="5793C0B7"/>
    <w:rsid w:val="57B27C23"/>
    <w:rsid w:val="57CC853B"/>
    <w:rsid w:val="5A1CCBB4"/>
    <w:rsid w:val="5A955D21"/>
    <w:rsid w:val="5AD17940"/>
    <w:rsid w:val="5DB0B15D"/>
    <w:rsid w:val="5DB0C5FE"/>
    <w:rsid w:val="5F34FABC"/>
    <w:rsid w:val="609E5193"/>
    <w:rsid w:val="60F198D8"/>
    <w:rsid w:val="6117D5FA"/>
    <w:rsid w:val="626CAC0F"/>
    <w:rsid w:val="6314360E"/>
    <w:rsid w:val="646565B3"/>
    <w:rsid w:val="65211AC7"/>
    <w:rsid w:val="65577CDC"/>
    <w:rsid w:val="665D7CC6"/>
    <w:rsid w:val="6870C303"/>
    <w:rsid w:val="68F4E03E"/>
    <w:rsid w:val="69714E3D"/>
    <w:rsid w:val="69DFDA1C"/>
    <w:rsid w:val="6AE55E09"/>
    <w:rsid w:val="6B6BD59E"/>
    <w:rsid w:val="6BD8D17E"/>
    <w:rsid w:val="6BFB3579"/>
    <w:rsid w:val="6D288FD8"/>
    <w:rsid w:val="6EE3E3DF"/>
    <w:rsid w:val="6FFF832C"/>
    <w:rsid w:val="70F67AF6"/>
    <w:rsid w:val="7150A62D"/>
    <w:rsid w:val="718D39E5"/>
    <w:rsid w:val="72498D56"/>
    <w:rsid w:val="73542144"/>
    <w:rsid w:val="7368311C"/>
    <w:rsid w:val="73CD000F"/>
    <w:rsid w:val="73E25076"/>
    <w:rsid w:val="7412E517"/>
    <w:rsid w:val="74E056D1"/>
    <w:rsid w:val="751ED6BA"/>
    <w:rsid w:val="75794D80"/>
    <w:rsid w:val="775022EC"/>
    <w:rsid w:val="7A9DD7F3"/>
    <w:rsid w:val="7B7023D4"/>
    <w:rsid w:val="7EB7CE7F"/>
    <w:rsid w:val="7FB7CA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D1C88"/>
  <w15:chartTrackingRefBased/>
  <w15:docId w15:val="{BB001466-0429-4A22-855B-2604222D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B617A"/>
  </w:style>
  <w:style w:type="paragraph" w:styleId="Ttulo1">
    <w:name w:val="heading 1"/>
    <w:basedOn w:val="Normal"/>
    <w:link w:val="Ttulo1Car"/>
    <w:uiPriority w:val="9"/>
    <w:qFormat/>
    <w:rsid w:val="00BE29C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
      <w14:ligatures w14:val="non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Hipervnculo">
    <w:name w:val="Hyperlink"/>
    <w:basedOn w:val="Fuentedeprrafopredeter"/>
    <w:uiPriority w:val="99"/>
    <w:unhideWhenUsed/>
    <w:rsid w:val="00FB617A"/>
    <w:rPr>
      <w:color w:val="0563C1" w:themeColor="hyperlink"/>
      <w:u w:val="single"/>
    </w:rPr>
  </w:style>
  <w:style w:type="paragraph" w:styleId="Encabezado">
    <w:name w:val="header"/>
    <w:basedOn w:val="Normal"/>
    <w:link w:val="EncabezadoCar"/>
    <w:uiPriority w:val="99"/>
    <w:unhideWhenUsed/>
    <w:rsid w:val="00FB617A"/>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FB617A"/>
  </w:style>
  <w:style w:type="paragraph" w:styleId="Piedepgina">
    <w:name w:val="footer"/>
    <w:basedOn w:val="Normal"/>
    <w:link w:val="PiedepginaCar"/>
    <w:uiPriority w:val="99"/>
    <w:unhideWhenUsed/>
    <w:rsid w:val="00FB617A"/>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FB617A"/>
  </w:style>
  <w:style w:type="paragraph" w:styleId="Prrafodelista">
    <w:name w:val="List Paragraph"/>
    <w:basedOn w:val="Normal"/>
    <w:uiPriority w:val="34"/>
    <w:qFormat/>
    <w:rsid w:val="00316203"/>
    <w:pPr>
      <w:spacing w:after="120" w:line="276" w:lineRule="auto"/>
      <w:ind w:left="720"/>
      <w:contextualSpacing/>
      <w:jc w:val="both"/>
    </w:pPr>
    <w:rPr>
      <w:rFonts w:ascii="Calibri" w:hAnsi="Calibri" w:eastAsia="Times New Roman" w:cs="Times New Roman"/>
      <w:kern w:val="0"/>
      <w:szCs w:val="24"/>
      <w:lang w:eastAsia="es-ES"/>
      <w14:ligatures w14:val="none"/>
    </w:rPr>
  </w:style>
  <w:style w:type="character" w:styleId="Textoennegrita">
    <w:name w:val="Strong"/>
    <w:basedOn w:val="Fuentedeprrafopredeter"/>
    <w:uiPriority w:val="22"/>
    <w:qFormat/>
    <w:rsid w:val="00706AEC"/>
    <w:rPr>
      <w:b/>
      <w:bCs/>
    </w:rPr>
  </w:style>
  <w:style w:type="character" w:styleId="nfasis">
    <w:name w:val="Emphasis"/>
    <w:basedOn w:val="Fuentedeprrafopredeter"/>
    <w:uiPriority w:val="20"/>
    <w:qFormat/>
    <w:rsid w:val="00706AEC"/>
    <w:rPr>
      <w:i/>
      <w:iCs/>
    </w:rPr>
  </w:style>
  <w:style w:type="paragraph" w:styleId="Default" w:customStyle="1">
    <w:name w:val="Default"/>
    <w:rsid w:val="00571F83"/>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Mencinsinresolver">
    <w:name w:val="Unresolved Mention"/>
    <w:basedOn w:val="Fuentedeprrafopredeter"/>
    <w:uiPriority w:val="99"/>
    <w:semiHidden/>
    <w:unhideWhenUsed/>
    <w:rsid w:val="00A93A03"/>
    <w:rPr>
      <w:color w:val="605E5C"/>
      <w:shd w:val="clear" w:color="auto" w:fill="E1DFDD"/>
    </w:rPr>
  </w:style>
  <w:style w:type="character" w:styleId="Ttulo1Car" w:customStyle="1">
    <w:name w:val="Título 1 Car"/>
    <w:basedOn w:val="Fuentedeprrafopredeter"/>
    <w:link w:val="Ttulo1"/>
    <w:uiPriority w:val="9"/>
    <w:rsid w:val="00BE29C9"/>
    <w:rPr>
      <w:rFonts w:ascii="Times New Roman" w:hAnsi="Times New Roman" w:eastAsia="Times New Roman" w:cs="Times New Roman"/>
      <w:b/>
      <w:bCs/>
      <w:kern w:val="36"/>
      <w:sz w:val="48"/>
      <w:szCs w:val="48"/>
      <w:lang w:eastAsia="es-ES"/>
      <w14:ligatures w14:val="none"/>
    </w:rPr>
  </w:style>
  <w:style w:type="character" w:styleId="Hipervnculovisitado">
    <w:name w:val="FollowedHyperlink"/>
    <w:basedOn w:val="Fuentedeprrafopredeter"/>
    <w:uiPriority w:val="99"/>
    <w:semiHidden/>
    <w:unhideWhenUsed/>
    <w:rsid w:val="00B51B3D"/>
    <w:rPr>
      <w:color w:val="954F72" w:themeColor="followedHyperlink"/>
      <w:u w:val="single"/>
    </w:rPr>
  </w:style>
  <w:style w:type="table" w:styleId="Tablaconcuadrcula">
    <w:name w:val="Table Grid"/>
    <w:basedOn w:val="Tabla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styleId="TextocomentarioCar" w:customStyle="1">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paragraph" w:customStyle="1">
    <w:name w:val="paragraph"/>
    <w:basedOn w:val="Normal"/>
    <w:rsid w:val="00C061D7"/>
    <w:pPr>
      <w:spacing w:before="100" w:beforeAutospacing="1" w:after="100" w:afterAutospacing="1" w:line="240" w:lineRule="auto"/>
    </w:pPr>
    <w:rPr>
      <w:rFonts w:ascii="Times New Roman" w:hAnsi="Times New Roman" w:eastAsia="Times New Roman" w:cs="Times New Roman"/>
      <w:kern w:val="0"/>
      <w:sz w:val="24"/>
      <w:szCs w:val="24"/>
      <w:lang w:eastAsia="es-ES"/>
      <w14:ligatures w14:val="none"/>
    </w:rPr>
  </w:style>
  <w:style w:type="character" w:styleId="normaltextrun" w:customStyle="1">
    <w:name w:val="normaltextrun"/>
    <w:basedOn w:val="Fuentedeprrafopredeter"/>
    <w:rsid w:val="00C061D7"/>
  </w:style>
  <w:style w:type="character" w:styleId="eop" w:customStyle="1">
    <w:name w:val="eop"/>
    <w:basedOn w:val="Fuentedeprrafopredeter"/>
    <w:rsid w:val="00C061D7"/>
  </w:style>
  <w:style w:type="character" w:styleId="wacimagecontainer" w:customStyle="1">
    <w:name w:val="wacimagecontainer"/>
    <w:basedOn w:val="Fuentedeprrafopredeter"/>
    <w:rsid w:val="00C061D7"/>
  </w:style>
  <w:style w:type="paragraph" w:styleId="Standard" w:customStyle="1">
    <w:name w:val="Standard"/>
    <w:rsid w:val="00F560F1"/>
    <w:pPr>
      <w:suppressAutoHyphens/>
      <w:autoSpaceDN w:val="0"/>
      <w:textAlignment w:val="baseline"/>
    </w:pPr>
    <w:rPr>
      <w:rFonts w:ascii="Calibri" w:hAnsi="Calibri" w:eastAsia="Calibri" w:cs="Calibri"/>
      <w:kern w:val="0"/>
      <w:lang w:eastAsia="es-ES"/>
      <w14:ligatures w14:val="none"/>
    </w:rPr>
  </w:style>
  <w:style w:type="numbering" w:styleId="WWNum1" w:customStyle="1">
    <w:name w:val="WWNum1"/>
    <w:basedOn w:val="Sinlista"/>
    <w:rsid w:val="00F560F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670">
      <w:bodyDiv w:val="1"/>
      <w:marLeft w:val="0"/>
      <w:marRight w:val="0"/>
      <w:marTop w:val="0"/>
      <w:marBottom w:val="0"/>
      <w:divBdr>
        <w:top w:val="none" w:sz="0" w:space="0" w:color="auto"/>
        <w:left w:val="none" w:sz="0" w:space="0" w:color="auto"/>
        <w:bottom w:val="none" w:sz="0" w:space="0" w:color="auto"/>
        <w:right w:val="none" w:sz="0" w:space="0" w:color="auto"/>
      </w:divBdr>
    </w:div>
    <w:div w:id="11225867">
      <w:bodyDiv w:val="1"/>
      <w:marLeft w:val="0"/>
      <w:marRight w:val="0"/>
      <w:marTop w:val="0"/>
      <w:marBottom w:val="0"/>
      <w:divBdr>
        <w:top w:val="none" w:sz="0" w:space="0" w:color="auto"/>
        <w:left w:val="none" w:sz="0" w:space="0" w:color="auto"/>
        <w:bottom w:val="none" w:sz="0" w:space="0" w:color="auto"/>
        <w:right w:val="none" w:sz="0" w:space="0" w:color="auto"/>
      </w:divBdr>
    </w:div>
    <w:div w:id="92288004">
      <w:bodyDiv w:val="1"/>
      <w:marLeft w:val="0"/>
      <w:marRight w:val="0"/>
      <w:marTop w:val="0"/>
      <w:marBottom w:val="0"/>
      <w:divBdr>
        <w:top w:val="none" w:sz="0" w:space="0" w:color="auto"/>
        <w:left w:val="none" w:sz="0" w:space="0" w:color="auto"/>
        <w:bottom w:val="none" w:sz="0" w:space="0" w:color="auto"/>
        <w:right w:val="none" w:sz="0" w:space="0" w:color="auto"/>
      </w:divBdr>
    </w:div>
    <w:div w:id="93791670">
      <w:bodyDiv w:val="1"/>
      <w:marLeft w:val="0"/>
      <w:marRight w:val="0"/>
      <w:marTop w:val="0"/>
      <w:marBottom w:val="0"/>
      <w:divBdr>
        <w:top w:val="none" w:sz="0" w:space="0" w:color="auto"/>
        <w:left w:val="none" w:sz="0" w:space="0" w:color="auto"/>
        <w:bottom w:val="none" w:sz="0" w:space="0" w:color="auto"/>
        <w:right w:val="none" w:sz="0" w:space="0" w:color="auto"/>
      </w:divBdr>
    </w:div>
    <w:div w:id="110512163">
      <w:bodyDiv w:val="1"/>
      <w:marLeft w:val="0"/>
      <w:marRight w:val="0"/>
      <w:marTop w:val="0"/>
      <w:marBottom w:val="0"/>
      <w:divBdr>
        <w:top w:val="none" w:sz="0" w:space="0" w:color="auto"/>
        <w:left w:val="none" w:sz="0" w:space="0" w:color="auto"/>
        <w:bottom w:val="none" w:sz="0" w:space="0" w:color="auto"/>
        <w:right w:val="none" w:sz="0" w:space="0" w:color="auto"/>
      </w:divBdr>
    </w:div>
    <w:div w:id="111560966">
      <w:bodyDiv w:val="1"/>
      <w:marLeft w:val="0"/>
      <w:marRight w:val="0"/>
      <w:marTop w:val="0"/>
      <w:marBottom w:val="0"/>
      <w:divBdr>
        <w:top w:val="none" w:sz="0" w:space="0" w:color="auto"/>
        <w:left w:val="none" w:sz="0" w:space="0" w:color="auto"/>
        <w:bottom w:val="none" w:sz="0" w:space="0" w:color="auto"/>
        <w:right w:val="none" w:sz="0" w:space="0" w:color="auto"/>
      </w:divBdr>
    </w:div>
    <w:div w:id="137647923">
      <w:bodyDiv w:val="1"/>
      <w:marLeft w:val="0"/>
      <w:marRight w:val="0"/>
      <w:marTop w:val="0"/>
      <w:marBottom w:val="0"/>
      <w:divBdr>
        <w:top w:val="none" w:sz="0" w:space="0" w:color="auto"/>
        <w:left w:val="none" w:sz="0" w:space="0" w:color="auto"/>
        <w:bottom w:val="none" w:sz="0" w:space="0" w:color="auto"/>
        <w:right w:val="none" w:sz="0" w:space="0" w:color="auto"/>
      </w:divBdr>
    </w:div>
    <w:div w:id="144325024">
      <w:bodyDiv w:val="1"/>
      <w:marLeft w:val="0"/>
      <w:marRight w:val="0"/>
      <w:marTop w:val="0"/>
      <w:marBottom w:val="0"/>
      <w:divBdr>
        <w:top w:val="none" w:sz="0" w:space="0" w:color="auto"/>
        <w:left w:val="none" w:sz="0" w:space="0" w:color="auto"/>
        <w:bottom w:val="none" w:sz="0" w:space="0" w:color="auto"/>
        <w:right w:val="none" w:sz="0" w:space="0" w:color="auto"/>
      </w:divBdr>
    </w:div>
    <w:div w:id="152644282">
      <w:bodyDiv w:val="1"/>
      <w:marLeft w:val="0"/>
      <w:marRight w:val="0"/>
      <w:marTop w:val="0"/>
      <w:marBottom w:val="0"/>
      <w:divBdr>
        <w:top w:val="none" w:sz="0" w:space="0" w:color="auto"/>
        <w:left w:val="none" w:sz="0" w:space="0" w:color="auto"/>
        <w:bottom w:val="none" w:sz="0" w:space="0" w:color="auto"/>
        <w:right w:val="none" w:sz="0" w:space="0" w:color="auto"/>
      </w:divBdr>
    </w:div>
    <w:div w:id="181625599">
      <w:bodyDiv w:val="1"/>
      <w:marLeft w:val="0"/>
      <w:marRight w:val="0"/>
      <w:marTop w:val="0"/>
      <w:marBottom w:val="0"/>
      <w:divBdr>
        <w:top w:val="none" w:sz="0" w:space="0" w:color="auto"/>
        <w:left w:val="none" w:sz="0" w:space="0" w:color="auto"/>
        <w:bottom w:val="none" w:sz="0" w:space="0" w:color="auto"/>
        <w:right w:val="none" w:sz="0" w:space="0" w:color="auto"/>
      </w:divBdr>
    </w:div>
    <w:div w:id="181631854">
      <w:bodyDiv w:val="1"/>
      <w:marLeft w:val="0"/>
      <w:marRight w:val="0"/>
      <w:marTop w:val="0"/>
      <w:marBottom w:val="0"/>
      <w:divBdr>
        <w:top w:val="none" w:sz="0" w:space="0" w:color="auto"/>
        <w:left w:val="none" w:sz="0" w:space="0" w:color="auto"/>
        <w:bottom w:val="none" w:sz="0" w:space="0" w:color="auto"/>
        <w:right w:val="none" w:sz="0" w:space="0" w:color="auto"/>
      </w:divBdr>
    </w:div>
    <w:div w:id="214005086">
      <w:bodyDiv w:val="1"/>
      <w:marLeft w:val="0"/>
      <w:marRight w:val="0"/>
      <w:marTop w:val="0"/>
      <w:marBottom w:val="0"/>
      <w:divBdr>
        <w:top w:val="none" w:sz="0" w:space="0" w:color="auto"/>
        <w:left w:val="none" w:sz="0" w:space="0" w:color="auto"/>
        <w:bottom w:val="none" w:sz="0" w:space="0" w:color="auto"/>
        <w:right w:val="none" w:sz="0" w:space="0" w:color="auto"/>
      </w:divBdr>
      <w:divsChild>
        <w:div w:id="1505820810">
          <w:marLeft w:val="0"/>
          <w:marRight w:val="0"/>
          <w:marTop w:val="0"/>
          <w:marBottom w:val="0"/>
          <w:divBdr>
            <w:top w:val="none" w:sz="0" w:space="0" w:color="auto"/>
            <w:left w:val="none" w:sz="0" w:space="0" w:color="auto"/>
            <w:bottom w:val="none" w:sz="0" w:space="0" w:color="auto"/>
            <w:right w:val="none" w:sz="0" w:space="0" w:color="auto"/>
          </w:divBdr>
          <w:divsChild>
            <w:div w:id="124106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744410">
      <w:bodyDiv w:val="1"/>
      <w:marLeft w:val="0"/>
      <w:marRight w:val="0"/>
      <w:marTop w:val="0"/>
      <w:marBottom w:val="0"/>
      <w:divBdr>
        <w:top w:val="none" w:sz="0" w:space="0" w:color="auto"/>
        <w:left w:val="none" w:sz="0" w:space="0" w:color="auto"/>
        <w:bottom w:val="none" w:sz="0" w:space="0" w:color="auto"/>
        <w:right w:val="none" w:sz="0" w:space="0" w:color="auto"/>
      </w:divBdr>
    </w:div>
    <w:div w:id="261844207">
      <w:bodyDiv w:val="1"/>
      <w:marLeft w:val="0"/>
      <w:marRight w:val="0"/>
      <w:marTop w:val="0"/>
      <w:marBottom w:val="0"/>
      <w:divBdr>
        <w:top w:val="none" w:sz="0" w:space="0" w:color="auto"/>
        <w:left w:val="none" w:sz="0" w:space="0" w:color="auto"/>
        <w:bottom w:val="none" w:sz="0" w:space="0" w:color="auto"/>
        <w:right w:val="none" w:sz="0" w:space="0" w:color="auto"/>
      </w:divBdr>
      <w:divsChild>
        <w:div w:id="1274360046">
          <w:marLeft w:val="0"/>
          <w:marRight w:val="0"/>
          <w:marTop w:val="0"/>
          <w:marBottom w:val="0"/>
          <w:divBdr>
            <w:top w:val="none" w:sz="0" w:space="0" w:color="auto"/>
            <w:left w:val="none" w:sz="0" w:space="0" w:color="auto"/>
            <w:bottom w:val="none" w:sz="0" w:space="0" w:color="auto"/>
            <w:right w:val="none" w:sz="0" w:space="0" w:color="auto"/>
          </w:divBdr>
          <w:divsChild>
            <w:div w:id="94106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18677">
      <w:bodyDiv w:val="1"/>
      <w:marLeft w:val="0"/>
      <w:marRight w:val="0"/>
      <w:marTop w:val="0"/>
      <w:marBottom w:val="0"/>
      <w:divBdr>
        <w:top w:val="none" w:sz="0" w:space="0" w:color="auto"/>
        <w:left w:val="none" w:sz="0" w:space="0" w:color="auto"/>
        <w:bottom w:val="none" w:sz="0" w:space="0" w:color="auto"/>
        <w:right w:val="none" w:sz="0" w:space="0" w:color="auto"/>
      </w:divBdr>
    </w:div>
    <w:div w:id="276373469">
      <w:bodyDiv w:val="1"/>
      <w:marLeft w:val="0"/>
      <w:marRight w:val="0"/>
      <w:marTop w:val="0"/>
      <w:marBottom w:val="0"/>
      <w:divBdr>
        <w:top w:val="none" w:sz="0" w:space="0" w:color="auto"/>
        <w:left w:val="none" w:sz="0" w:space="0" w:color="auto"/>
        <w:bottom w:val="none" w:sz="0" w:space="0" w:color="auto"/>
        <w:right w:val="none" w:sz="0" w:space="0" w:color="auto"/>
      </w:divBdr>
    </w:div>
    <w:div w:id="283580652">
      <w:bodyDiv w:val="1"/>
      <w:marLeft w:val="0"/>
      <w:marRight w:val="0"/>
      <w:marTop w:val="0"/>
      <w:marBottom w:val="0"/>
      <w:divBdr>
        <w:top w:val="none" w:sz="0" w:space="0" w:color="auto"/>
        <w:left w:val="none" w:sz="0" w:space="0" w:color="auto"/>
        <w:bottom w:val="none" w:sz="0" w:space="0" w:color="auto"/>
        <w:right w:val="none" w:sz="0" w:space="0" w:color="auto"/>
      </w:divBdr>
    </w:div>
    <w:div w:id="321391360">
      <w:bodyDiv w:val="1"/>
      <w:marLeft w:val="0"/>
      <w:marRight w:val="0"/>
      <w:marTop w:val="0"/>
      <w:marBottom w:val="0"/>
      <w:divBdr>
        <w:top w:val="none" w:sz="0" w:space="0" w:color="auto"/>
        <w:left w:val="none" w:sz="0" w:space="0" w:color="auto"/>
        <w:bottom w:val="none" w:sz="0" w:space="0" w:color="auto"/>
        <w:right w:val="none" w:sz="0" w:space="0" w:color="auto"/>
      </w:divBdr>
    </w:div>
    <w:div w:id="343480264">
      <w:bodyDiv w:val="1"/>
      <w:marLeft w:val="0"/>
      <w:marRight w:val="0"/>
      <w:marTop w:val="0"/>
      <w:marBottom w:val="0"/>
      <w:divBdr>
        <w:top w:val="none" w:sz="0" w:space="0" w:color="auto"/>
        <w:left w:val="none" w:sz="0" w:space="0" w:color="auto"/>
        <w:bottom w:val="none" w:sz="0" w:space="0" w:color="auto"/>
        <w:right w:val="none" w:sz="0" w:space="0" w:color="auto"/>
      </w:divBdr>
    </w:div>
    <w:div w:id="360514735">
      <w:bodyDiv w:val="1"/>
      <w:marLeft w:val="0"/>
      <w:marRight w:val="0"/>
      <w:marTop w:val="0"/>
      <w:marBottom w:val="0"/>
      <w:divBdr>
        <w:top w:val="none" w:sz="0" w:space="0" w:color="auto"/>
        <w:left w:val="none" w:sz="0" w:space="0" w:color="auto"/>
        <w:bottom w:val="none" w:sz="0" w:space="0" w:color="auto"/>
        <w:right w:val="none" w:sz="0" w:space="0" w:color="auto"/>
      </w:divBdr>
    </w:div>
    <w:div w:id="362947058">
      <w:bodyDiv w:val="1"/>
      <w:marLeft w:val="0"/>
      <w:marRight w:val="0"/>
      <w:marTop w:val="0"/>
      <w:marBottom w:val="0"/>
      <w:divBdr>
        <w:top w:val="none" w:sz="0" w:space="0" w:color="auto"/>
        <w:left w:val="none" w:sz="0" w:space="0" w:color="auto"/>
        <w:bottom w:val="none" w:sz="0" w:space="0" w:color="auto"/>
        <w:right w:val="none" w:sz="0" w:space="0" w:color="auto"/>
      </w:divBdr>
    </w:div>
    <w:div w:id="369378571">
      <w:bodyDiv w:val="1"/>
      <w:marLeft w:val="0"/>
      <w:marRight w:val="0"/>
      <w:marTop w:val="0"/>
      <w:marBottom w:val="0"/>
      <w:divBdr>
        <w:top w:val="none" w:sz="0" w:space="0" w:color="auto"/>
        <w:left w:val="none" w:sz="0" w:space="0" w:color="auto"/>
        <w:bottom w:val="none" w:sz="0" w:space="0" w:color="auto"/>
        <w:right w:val="none" w:sz="0" w:space="0" w:color="auto"/>
      </w:divBdr>
    </w:div>
    <w:div w:id="373358606">
      <w:bodyDiv w:val="1"/>
      <w:marLeft w:val="0"/>
      <w:marRight w:val="0"/>
      <w:marTop w:val="0"/>
      <w:marBottom w:val="0"/>
      <w:divBdr>
        <w:top w:val="none" w:sz="0" w:space="0" w:color="auto"/>
        <w:left w:val="none" w:sz="0" w:space="0" w:color="auto"/>
        <w:bottom w:val="none" w:sz="0" w:space="0" w:color="auto"/>
        <w:right w:val="none" w:sz="0" w:space="0" w:color="auto"/>
      </w:divBdr>
    </w:div>
    <w:div w:id="384914355">
      <w:bodyDiv w:val="1"/>
      <w:marLeft w:val="0"/>
      <w:marRight w:val="0"/>
      <w:marTop w:val="0"/>
      <w:marBottom w:val="0"/>
      <w:divBdr>
        <w:top w:val="none" w:sz="0" w:space="0" w:color="auto"/>
        <w:left w:val="none" w:sz="0" w:space="0" w:color="auto"/>
        <w:bottom w:val="none" w:sz="0" w:space="0" w:color="auto"/>
        <w:right w:val="none" w:sz="0" w:space="0" w:color="auto"/>
      </w:divBdr>
      <w:divsChild>
        <w:div w:id="225843619">
          <w:marLeft w:val="0"/>
          <w:marRight w:val="0"/>
          <w:marTop w:val="0"/>
          <w:marBottom w:val="525"/>
          <w:divBdr>
            <w:top w:val="none" w:sz="0" w:space="0" w:color="auto"/>
            <w:left w:val="none" w:sz="0" w:space="0" w:color="auto"/>
            <w:bottom w:val="none" w:sz="0" w:space="0" w:color="auto"/>
            <w:right w:val="none" w:sz="0" w:space="0" w:color="auto"/>
          </w:divBdr>
          <w:divsChild>
            <w:div w:id="84398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94302">
      <w:bodyDiv w:val="1"/>
      <w:marLeft w:val="0"/>
      <w:marRight w:val="0"/>
      <w:marTop w:val="0"/>
      <w:marBottom w:val="0"/>
      <w:divBdr>
        <w:top w:val="none" w:sz="0" w:space="0" w:color="auto"/>
        <w:left w:val="none" w:sz="0" w:space="0" w:color="auto"/>
        <w:bottom w:val="none" w:sz="0" w:space="0" w:color="auto"/>
        <w:right w:val="none" w:sz="0" w:space="0" w:color="auto"/>
      </w:divBdr>
    </w:div>
    <w:div w:id="415056103">
      <w:bodyDiv w:val="1"/>
      <w:marLeft w:val="0"/>
      <w:marRight w:val="0"/>
      <w:marTop w:val="0"/>
      <w:marBottom w:val="0"/>
      <w:divBdr>
        <w:top w:val="none" w:sz="0" w:space="0" w:color="auto"/>
        <w:left w:val="none" w:sz="0" w:space="0" w:color="auto"/>
        <w:bottom w:val="none" w:sz="0" w:space="0" w:color="auto"/>
        <w:right w:val="none" w:sz="0" w:space="0" w:color="auto"/>
      </w:divBdr>
    </w:div>
    <w:div w:id="417019618">
      <w:bodyDiv w:val="1"/>
      <w:marLeft w:val="0"/>
      <w:marRight w:val="0"/>
      <w:marTop w:val="0"/>
      <w:marBottom w:val="0"/>
      <w:divBdr>
        <w:top w:val="none" w:sz="0" w:space="0" w:color="auto"/>
        <w:left w:val="none" w:sz="0" w:space="0" w:color="auto"/>
        <w:bottom w:val="none" w:sz="0" w:space="0" w:color="auto"/>
        <w:right w:val="none" w:sz="0" w:space="0" w:color="auto"/>
      </w:divBdr>
    </w:div>
    <w:div w:id="438765071">
      <w:bodyDiv w:val="1"/>
      <w:marLeft w:val="0"/>
      <w:marRight w:val="0"/>
      <w:marTop w:val="0"/>
      <w:marBottom w:val="0"/>
      <w:divBdr>
        <w:top w:val="none" w:sz="0" w:space="0" w:color="auto"/>
        <w:left w:val="none" w:sz="0" w:space="0" w:color="auto"/>
        <w:bottom w:val="none" w:sz="0" w:space="0" w:color="auto"/>
        <w:right w:val="none" w:sz="0" w:space="0" w:color="auto"/>
      </w:divBdr>
    </w:div>
    <w:div w:id="483081919">
      <w:bodyDiv w:val="1"/>
      <w:marLeft w:val="0"/>
      <w:marRight w:val="0"/>
      <w:marTop w:val="0"/>
      <w:marBottom w:val="0"/>
      <w:divBdr>
        <w:top w:val="none" w:sz="0" w:space="0" w:color="auto"/>
        <w:left w:val="none" w:sz="0" w:space="0" w:color="auto"/>
        <w:bottom w:val="none" w:sz="0" w:space="0" w:color="auto"/>
        <w:right w:val="none" w:sz="0" w:space="0" w:color="auto"/>
      </w:divBdr>
    </w:div>
    <w:div w:id="502161226">
      <w:bodyDiv w:val="1"/>
      <w:marLeft w:val="0"/>
      <w:marRight w:val="0"/>
      <w:marTop w:val="0"/>
      <w:marBottom w:val="0"/>
      <w:divBdr>
        <w:top w:val="none" w:sz="0" w:space="0" w:color="auto"/>
        <w:left w:val="none" w:sz="0" w:space="0" w:color="auto"/>
        <w:bottom w:val="none" w:sz="0" w:space="0" w:color="auto"/>
        <w:right w:val="none" w:sz="0" w:space="0" w:color="auto"/>
      </w:divBdr>
    </w:div>
    <w:div w:id="533545178">
      <w:bodyDiv w:val="1"/>
      <w:marLeft w:val="0"/>
      <w:marRight w:val="0"/>
      <w:marTop w:val="0"/>
      <w:marBottom w:val="0"/>
      <w:divBdr>
        <w:top w:val="none" w:sz="0" w:space="0" w:color="auto"/>
        <w:left w:val="none" w:sz="0" w:space="0" w:color="auto"/>
        <w:bottom w:val="none" w:sz="0" w:space="0" w:color="auto"/>
        <w:right w:val="none" w:sz="0" w:space="0" w:color="auto"/>
      </w:divBdr>
    </w:div>
    <w:div w:id="539629170">
      <w:bodyDiv w:val="1"/>
      <w:marLeft w:val="0"/>
      <w:marRight w:val="0"/>
      <w:marTop w:val="0"/>
      <w:marBottom w:val="0"/>
      <w:divBdr>
        <w:top w:val="none" w:sz="0" w:space="0" w:color="auto"/>
        <w:left w:val="none" w:sz="0" w:space="0" w:color="auto"/>
        <w:bottom w:val="none" w:sz="0" w:space="0" w:color="auto"/>
        <w:right w:val="none" w:sz="0" w:space="0" w:color="auto"/>
      </w:divBdr>
    </w:div>
    <w:div w:id="568853351">
      <w:bodyDiv w:val="1"/>
      <w:marLeft w:val="0"/>
      <w:marRight w:val="0"/>
      <w:marTop w:val="0"/>
      <w:marBottom w:val="0"/>
      <w:divBdr>
        <w:top w:val="none" w:sz="0" w:space="0" w:color="auto"/>
        <w:left w:val="none" w:sz="0" w:space="0" w:color="auto"/>
        <w:bottom w:val="none" w:sz="0" w:space="0" w:color="auto"/>
        <w:right w:val="none" w:sz="0" w:space="0" w:color="auto"/>
      </w:divBdr>
    </w:div>
    <w:div w:id="576482501">
      <w:bodyDiv w:val="1"/>
      <w:marLeft w:val="0"/>
      <w:marRight w:val="0"/>
      <w:marTop w:val="0"/>
      <w:marBottom w:val="0"/>
      <w:divBdr>
        <w:top w:val="none" w:sz="0" w:space="0" w:color="auto"/>
        <w:left w:val="none" w:sz="0" w:space="0" w:color="auto"/>
        <w:bottom w:val="none" w:sz="0" w:space="0" w:color="auto"/>
        <w:right w:val="none" w:sz="0" w:space="0" w:color="auto"/>
      </w:divBdr>
    </w:div>
    <w:div w:id="586381447">
      <w:bodyDiv w:val="1"/>
      <w:marLeft w:val="0"/>
      <w:marRight w:val="0"/>
      <w:marTop w:val="0"/>
      <w:marBottom w:val="0"/>
      <w:divBdr>
        <w:top w:val="none" w:sz="0" w:space="0" w:color="auto"/>
        <w:left w:val="none" w:sz="0" w:space="0" w:color="auto"/>
        <w:bottom w:val="none" w:sz="0" w:space="0" w:color="auto"/>
        <w:right w:val="none" w:sz="0" w:space="0" w:color="auto"/>
      </w:divBdr>
    </w:div>
    <w:div w:id="626085368">
      <w:bodyDiv w:val="1"/>
      <w:marLeft w:val="0"/>
      <w:marRight w:val="0"/>
      <w:marTop w:val="0"/>
      <w:marBottom w:val="0"/>
      <w:divBdr>
        <w:top w:val="none" w:sz="0" w:space="0" w:color="auto"/>
        <w:left w:val="none" w:sz="0" w:space="0" w:color="auto"/>
        <w:bottom w:val="none" w:sz="0" w:space="0" w:color="auto"/>
        <w:right w:val="none" w:sz="0" w:space="0" w:color="auto"/>
      </w:divBdr>
    </w:div>
    <w:div w:id="644817894">
      <w:bodyDiv w:val="1"/>
      <w:marLeft w:val="0"/>
      <w:marRight w:val="0"/>
      <w:marTop w:val="0"/>
      <w:marBottom w:val="0"/>
      <w:divBdr>
        <w:top w:val="none" w:sz="0" w:space="0" w:color="auto"/>
        <w:left w:val="none" w:sz="0" w:space="0" w:color="auto"/>
        <w:bottom w:val="none" w:sz="0" w:space="0" w:color="auto"/>
        <w:right w:val="none" w:sz="0" w:space="0" w:color="auto"/>
      </w:divBdr>
    </w:div>
    <w:div w:id="652805227">
      <w:bodyDiv w:val="1"/>
      <w:marLeft w:val="0"/>
      <w:marRight w:val="0"/>
      <w:marTop w:val="0"/>
      <w:marBottom w:val="0"/>
      <w:divBdr>
        <w:top w:val="none" w:sz="0" w:space="0" w:color="auto"/>
        <w:left w:val="none" w:sz="0" w:space="0" w:color="auto"/>
        <w:bottom w:val="none" w:sz="0" w:space="0" w:color="auto"/>
        <w:right w:val="none" w:sz="0" w:space="0" w:color="auto"/>
      </w:divBdr>
    </w:div>
    <w:div w:id="654183839">
      <w:bodyDiv w:val="1"/>
      <w:marLeft w:val="0"/>
      <w:marRight w:val="0"/>
      <w:marTop w:val="0"/>
      <w:marBottom w:val="0"/>
      <w:divBdr>
        <w:top w:val="none" w:sz="0" w:space="0" w:color="auto"/>
        <w:left w:val="none" w:sz="0" w:space="0" w:color="auto"/>
        <w:bottom w:val="none" w:sz="0" w:space="0" w:color="auto"/>
        <w:right w:val="none" w:sz="0" w:space="0" w:color="auto"/>
      </w:divBdr>
    </w:div>
    <w:div w:id="691611344">
      <w:bodyDiv w:val="1"/>
      <w:marLeft w:val="0"/>
      <w:marRight w:val="0"/>
      <w:marTop w:val="0"/>
      <w:marBottom w:val="0"/>
      <w:divBdr>
        <w:top w:val="none" w:sz="0" w:space="0" w:color="auto"/>
        <w:left w:val="none" w:sz="0" w:space="0" w:color="auto"/>
        <w:bottom w:val="none" w:sz="0" w:space="0" w:color="auto"/>
        <w:right w:val="none" w:sz="0" w:space="0" w:color="auto"/>
      </w:divBdr>
    </w:div>
    <w:div w:id="718478831">
      <w:bodyDiv w:val="1"/>
      <w:marLeft w:val="0"/>
      <w:marRight w:val="0"/>
      <w:marTop w:val="0"/>
      <w:marBottom w:val="0"/>
      <w:divBdr>
        <w:top w:val="none" w:sz="0" w:space="0" w:color="auto"/>
        <w:left w:val="none" w:sz="0" w:space="0" w:color="auto"/>
        <w:bottom w:val="none" w:sz="0" w:space="0" w:color="auto"/>
        <w:right w:val="none" w:sz="0" w:space="0" w:color="auto"/>
      </w:divBdr>
    </w:div>
    <w:div w:id="772358478">
      <w:bodyDiv w:val="1"/>
      <w:marLeft w:val="0"/>
      <w:marRight w:val="0"/>
      <w:marTop w:val="0"/>
      <w:marBottom w:val="0"/>
      <w:divBdr>
        <w:top w:val="none" w:sz="0" w:space="0" w:color="auto"/>
        <w:left w:val="none" w:sz="0" w:space="0" w:color="auto"/>
        <w:bottom w:val="none" w:sz="0" w:space="0" w:color="auto"/>
        <w:right w:val="none" w:sz="0" w:space="0" w:color="auto"/>
      </w:divBdr>
    </w:div>
    <w:div w:id="908729147">
      <w:bodyDiv w:val="1"/>
      <w:marLeft w:val="0"/>
      <w:marRight w:val="0"/>
      <w:marTop w:val="0"/>
      <w:marBottom w:val="0"/>
      <w:divBdr>
        <w:top w:val="none" w:sz="0" w:space="0" w:color="auto"/>
        <w:left w:val="none" w:sz="0" w:space="0" w:color="auto"/>
        <w:bottom w:val="none" w:sz="0" w:space="0" w:color="auto"/>
        <w:right w:val="none" w:sz="0" w:space="0" w:color="auto"/>
      </w:divBdr>
    </w:div>
    <w:div w:id="944457727">
      <w:bodyDiv w:val="1"/>
      <w:marLeft w:val="0"/>
      <w:marRight w:val="0"/>
      <w:marTop w:val="0"/>
      <w:marBottom w:val="0"/>
      <w:divBdr>
        <w:top w:val="none" w:sz="0" w:space="0" w:color="auto"/>
        <w:left w:val="none" w:sz="0" w:space="0" w:color="auto"/>
        <w:bottom w:val="none" w:sz="0" w:space="0" w:color="auto"/>
        <w:right w:val="none" w:sz="0" w:space="0" w:color="auto"/>
      </w:divBdr>
    </w:div>
    <w:div w:id="973943541">
      <w:bodyDiv w:val="1"/>
      <w:marLeft w:val="0"/>
      <w:marRight w:val="0"/>
      <w:marTop w:val="0"/>
      <w:marBottom w:val="0"/>
      <w:divBdr>
        <w:top w:val="none" w:sz="0" w:space="0" w:color="auto"/>
        <w:left w:val="none" w:sz="0" w:space="0" w:color="auto"/>
        <w:bottom w:val="none" w:sz="0" w:space="0" w:color="auto"/>
        <w:right w:val="none" w:sz="0" w:space="0" w:color="auto"/>
      </w:divBdr>
    </w:div>
    <w:div w:id="974409345">
      <w:bodyDiv w:val="1"/>
      <w:marLeft w:val="0"/>
      <w:marRight w:val="0"/>
      <w:marTop w:val="0"/>
      <w:marBottom w:val="0"/>
      <w:divBdr>
        <w:top w:val="none" w:sz="0" w:space="0" w:color="auto"/>
        <w:left w:val="none" w:sz="0" w:space="0" w:color="auto"/>
        <w:bottom w:val="none" w:sz="0" w:space="0" w:color="auto"/>
        <w:right w:val="none" w:sz="0" w:space="0" w:color="auto"/>
      </w:divBdr>
    </w:div>
    <w:div w:id="988020831">
      <w:bodyDiv w:val="1"/>
      <w:marLeft w:val="0"/>
      <w:marRight w:val="0"/>
      <w:marTop w:val="0"/>
      <w:marBottom w:val="0"/>
      <w:divBdr>
        <w:top w:val="none" w:sz="0" w:space="0" w:color="auto"/>
        <w:left w:val="none" w:sz="0" w:space="0" w:color="auto"/>
        <w:bottom w:val="none" w:sz="0" w:space="0" w:color="auto"/>
        <w:right w:val="none" w:sz="0" w:space="0" w:color="auto"/>
      </w:divBdr>
    </w:div>
    <w:div w:id="1016152416">
      <w:bodyDiv w:val="1"/>
      <w:marLeft w:val="0"/>
      <w:marRight w:val="0"/>
      <w:marTop w:val="0"/>
      <w:marBottom w:val="0"/>
      <w:divBdr>
        <w:top w:val="none" w:sz="0" w:space="0" w:color="auto"/>
        <w:left w:val="none" w:sz="0" w:space="0" w:color="auto"/>
        <w:bottom w:val="none" w:sz="0" w:space="0" w:color="auto"/>
        <w:right w:val="none" w:sz="0" w:space="0" w:color="auto"/>
      </w:divBdr>
    </w:div>
    <w:div w:id="1031340523">
      <w:bodyDiv w:val="1"/>
      <w:marLeft w:val="0"/>
      <w:marRight w:val="0"/>
      <w:marTop w:val="0"/>
      <w:marBottom w:val="0"/>
      <w:divBdr>
        <w:top w:val="none" w:sz="0" w:space="0" w:color="auto"/>
        <w:left w:val="none" w:sz="0" w:space="0" w:color="auto"/>
        <w:bottom w:val="none" w:sz="0" w:space="0" w:color="auto"/>
        <w:right w:val="none" w:sz="0" w:space="0" w:color="auto"/>
      </w:divBdr>
    </w:div>
    <w:div w:id="1078937138">
      <w:bodyDiv w:val="1"/>
      <w:marLeft w:val="0"/>
      <w:marRight w:val="0"/>
      <w:marTop w:val="0"/>
      <w:marBottom w:val="0"/>
      <w:divBdr>
        <w:top w:val="none" w:sz="0" w:space="0" w:color="auto"/>
        <w:left w:val="none" w:sz="0" w:space="0" w:color="auto"/>
        <w:bottom w:val="none" w:sz="0" w:space="0" w:color="auto"/>
        <w:right w:val="none" w:sz="0" w:space="0" w:color="auto"/>
      </w:divBdr>
    </w:div>
    <w:div w:id="1079865388">
      <w:bodyDiv w:val="1"/>
      <w:marLeft w:val="0"/>
      <w:marRight w:val="0"/>
      <w:marTop w:val="0"/>
      <w:marBottom w:val="0"/>
      <w:divBdr>
        <w:top w:val="none" w:sz="0" w:space="0" w:color="auto"/>
        <w:left w:val="none" w:sz="0" w:space="0" w:color="auto"/>
        <w:bottom w:val="none" w:sz="0" w:space="0" w:color="auto"/>
        <w:right w:val="none" w:sz="0" w:space="0" w:color="auto"/>
      </w:divBdr>
    </w:div>
    <w:div w:id="1103037260">
      <w:bodyDiv w:val="1"/>
      <w:marLeft w:val="0"/>
      <w:marRight w:val="0"/>
      <w:marTop w:val="0"/>
      <w:marBottom w:val="0"/>
      <w:divBdr>
        <w:top w:val="none" w:sz="0" w:space="0" w:color="auto"/>
        <w:left w:val="none" w:sz="0" w:space="0" w:color="auto"/>
        <w:bottom w:val="none" w:sz="0" w:space="0" w:color="auto"/>
        <w:right w:val="none" w:sz="0" w:space="0" w:color="auto"/>
      </w:divBdr>
    </w:div>
    <w:div w:id="1112091276">
      <w:bodyDiv w:val="1"/>
      <w:marLeft w:val="0"/>
      <w:marRight w:val="0"/>
      <w:marTop w:val="0"/>
      <w:marBottom w:val="0"/>
      <w:divBdr>
        <w:top w:val="none" w:sz="0" w:space="0" w:color="auto"/>
        <w:left w:val="none" w:sz="0" w:space="0" w:color="auto"/>
        <w:bottom w:val="none" w:sz="0" w:space="0" w:color="auto"/>
        <w:right w:val="none" w:sz="0" w:space="0" w:color="auto"/>
      </w:divBdr>
    </w:div>
    <w:div w:id="1114717757">
      <w:bodyDiv w:val="1"/>
      <w:marLeft w:val="0"/>
      <w:marRight w:val="0"/>
      <w:marTop w:val="0"/>
      <w:marBottom w:val="0"/>
      <w:divBdr>
        <w:top w:val="none" w:sz="0" w:space="0" w:color="auto"/>
        <w:left w:val="none" w:sz="0" w:space="0" w:color="auto"/>
        <w:bottom w:val="none" w:sz="0" w:space="0" w:color="auto"/>
        <w:right w:val="none" w:sz="0" w:space="0" w:color="auto"/>
      </w:divBdr>
    </w:div>
    <w:div w:id="1119301403">
      <w:bodyDiv w:val="1"/>
      <w:marLeft w:val="0"/>
      <w:marRight w:val="0"/>
      <w:marTop w:val="0"/>
      <w:marBottom w:val="0"/>
      <w:divBdr>
        <w:top w:val="none" w:sz="0" w:space="0" w:color="auto"/>
        <w:left w:val="none" w:sz="0" w:space="0" w:color="auto"/>
        <w:bottom w:val="none" w:sz="0" w:space="0" w:color="auto"/>
        <w:right w:val="none" w:sz="0" w:space="0" w:color="auto"/>
      </w:divBdr>
    </w:div>
    <w:div w:id="1140996149">
      <w:bodyDiv w:val="1"/>
      <w:marLeft w:val="0"/>
      <w:marRight w:val="0"/>
      <w:marTop w:val="0"/>
      <w:marBottom w:val="0"/>
      <w:divBdr>
        <w:top w:val="none" w:sz="0" w:space="0" w:color="auto"/>
        <w:left w:val="none" w:sz="0" w:space="0" w:color="auto"/>
        <w:bottom w:val="none" w:sz="0" w:space="0" w:color="auto"/>
        <w:right w:val="none" w:sz="0" w:space="0" w:color="auto"/>
      </w:divBdr>
    </w:div>
    <w:div w:id="1205292497">
      <w:bodyDiv w:val="1"/>
      <w:marLeft w:val="0"/>
      <w:marRight w:val="0"/>
      <w:marTop w:val="0"/>
      <w:marBottom w:val="0"/>
      <w:divBdr>
        <w:top w:val="none" w:sz="0" w:space="0" w:color="auto"/>
        <w:left w:val="none" w:sz="0" w:space="0" w:color="auto"/>
        <w:bottom w:val="none" w:sz="0" w:space="0" w:color="auto"/>
        <w:right w:val="none" w:sz="0" w:space="0" w:color="auto"/>
      </w:divBdr>
    </w:div>
    <w:div w:id="1320697973">
      <w:bodyDiv w:val="1"/>
      <w:marLeft w:val="0"/>
      <w:marRight w:val="0"/>
      <w:marTop w:val="0"/>
      <w:marBottom w:val="0"/>
      <w:divBdr>
        <w:top w:val="none" w:sz="0" w:space="0" w:color="auto"/>
        <w:left w:val="none" w:sz="0" w:space="0" w:color="auto"/>
        <w:bottom w:val="none" w:sz="0" w:space="0" w:color="auto"/>
        <w:right w:val="none" w:sz="0" w:space="0" w:color="auto"/>
      </w:divBdr>
    </w:div>
    <w:div w:id="1320769556">
      <w:bodyDiv w:val="1"/>
      <w:marLeft w:val="0"/>
      <w:marRight w:val="0"/>
      <w:marTop w:val="0"/>
      <w:marBottom w:val="0"/>
      <w:divBdr>
        <w:top w:val="none" w:sz="0" w:space="0" w:color="auto"/>
        <w:left w:val="none" w:sz="0" w:space="0" w:color="auto"/>
        <w:bottom w:val="none" w:sz="0" w:space="0" w:color="auto"/>
        <w:right w:val="none" w:sz="0" w:space="0" w:color="auto"/>
      </w:divBdr>
    </w:div>
    <w:div w:id="1400979279">
      <w:bodyDiv w:val="1"/>
      <w:marLeft w:val="0"/>
      <w:marRight w:val="0"/>
      <w:marTop w:val="0"/>
      <w:marBottom w:val="0"/>
      <w:divBdr>
        <w:top w:val="none" w:sz="0" w:space="0" w:color="auto"/>
        <w:left w:val="none" w:sz="0" w:space="0" w:color="auto"/>
        <w:bottom w:val="none" w:sz="0" w:space="0" w:color="auto"/>
        <w:right w:val="none" w:sz="0" w:space="0" w:color="auto"/>
      </w:divBdr>
    </w:div>
    <w:div w:id="1416130103">
      <w:bodyDiv w:val="1"/>
      <w:marLeft w:val="0"/>
      <w:marRight w:val="0"/>
      <w:marTop w:val="0"/>
      <w:marBottom w:val="0"/>
      <w:divBdr>
        <w:top w:val="none" w:sz="0" w:space="0" w:color="auto"/>
        <w:left w:val="none" w:sz="0" w:space="0" w:color="auto"/>
        <w:bottom w:val="none" w:sz="0" w:space="0" w:color="auto"/>
        <w:right w:val="none" w:sz="0" w:space="0" w:color="auto"/>
      </w:divBdr>
    </w:div>
    <w:div w:id="1424304488">
      <w:bodyDiv w:val="1"/>
      <w:marLeft w:val="0"/>
      <w:marRight w:val="0"/>
      <w:marTop w:val="0"/>
      <w:marBottom w:val="0"/>
      <w:divBdr>
        <w:top w:val="none" w:sz="0" w:space="0" w:color="auto"/>
        <w:left w:val="none" w:sz="0" w:space="0" w:color="auto"/>
        <w:bottom w:val="none" w:sz="0" w:space="0" w:color="auto"/>
        <w:right w:val="none" w:sz="0" w:space="0" w:color="auto"/>
      </w:divBdr>
    </w:div>
    <w:div w:id="1438017425">
      <w:bodyDiv w:val="1"/>
      <w:marLeft w:val="0"/>
      <w:marRight w:val="0"/>
      <w:marTop w:val="0"/>
      <w:marBottom w:val="0"/>
      <w:divBdr>
        <w:top w:val="none" w:sz="0" w:space="0" w:color="auto"/>
        <w:left w:val="none" w:sz="0" w:space="0" w:color="auto"/>
        <w:bottom w:val="none" w:sz="0" w:space="0" w:color="auto"/>
        <w:right w:val="none" w:sz="0" w:space="0" w:color="auto"/>
      </w:divBdr>
    </w:div>
    <w:div w:id="1479108150">
      <w:bodyDiv w:val="1"/>
      <w:marLeft w:val="0"/>
      <w:marRight w:val="0"/>
      <w:marTop w:val="0"/>
      <w:marBottom w:val="0"/>
      <w:divBdr>
        <w:top w:val="none" w:sz="0" w:space="0" w:color="auto"/>
        <w:left w:val="none" w:sz="0" w:space="0" w:color="auto"/>
        <w:bottom w:val="none" w:sz="0" w:space="0" w:color="auto"/>
        <w:right w:val="none" w:sz="0" w:space="0" w:color="auto"/>
      </w:divBdr>
    </w:div>
    <w:div w:id="1513841025">
      <w:bodyDiv w:val="1"/>
      <w:marLeft w:val="0"/>
      <w:marRight w:val="0"/>
      <w:marTop w:val="0"/>
      <w:marBottom w:val="0"/>
      <w:divBdr>
        <w:top w:val="none" w:sz="0" w:space="0" w:color="auto"/>
        <w:left w:val="none" w:sz="0" w:space="0" w:color="auto"/>
        <w:bottom w:val="none" w:sz="0" w:space="0" w:color="auto"/>
        <w:right w:val="none" w:sz="0" w:space="0" w:color="auto"/>
      </w:divBdr>
    </w:div>
    <w:div w:id="1516266471">
      <w:bodyDiv w:val="1"/>
      <w:marLeft w:val="0"/>
      <w:marRight w:val="0"/>
      <w:marTop w:val="0"/>
      <w:marBottom w:val="0"/>
      <w:divBdr>
        <w:top w:val="none" w:sz="0" w:space="0" w:color="auto"/>
        <w:left w:val="none" w:sz="0" w:space="0" w:color="auto"/>
        <w:bottom w:val="none" w:sz="0" w:space="0" w:color="auto"/>
        <w:right w:val="none" w:sz="0" w:space="0" w:color="auto"/>
      </w:divBdr>
    </w:div>
    <w:div w:id="1533494415">
      <w:bodyDiv w:val="1"/>
      <w:marLeft w:val="0"/>
      <w:marRight w:val="0"/>
      <w:marTop w:val="0"/>
      <w:marBottom w:val="0"/>
      <w:divBdr>
        <w:top w:val="none" w:sz="0" w:space="0" w:color="auto"/>
        <w:left w:val="none" w:sz="0" w:space="0" w:color="auto"/>
        <w:bottom w:val="none" w:sz="0" w:space="0" w:color="auto"/>
        <w:right w:val="none" w:sz="0" w:space="0" w:color="auto"/>
      </w:divBdr>
    </w:div>
    <w:div w:id="1547833336">
      <w:bodyDiv w:val="1"/>
      <w:marLeft w:val="0"/>
      <w:marRight w:val="0"/>
      <w:marTop w:val="0"/>
      <w:marBottom w:val="0"/>
      <w:divBdr>
        <w:top w:val="none" w:sz="0" w:space="0" w:color="auto"/>
        <w:left w:val="none" w:sz="0" w:space="0" w:color="auto"/>
        <w:bottom w:val="none" w:sz="0" w:space="0" w:color="auto"/>
        <w:right w:val="none" w:sz="0" w:space="0" w:color="auto"/>
      </w:divBdr>
    </w:div>
    <w:div w:id="1595284436">
      <w:bodyDiv w:val="1"/>
      <w:marLeft w:val="0"/>
      <w:marRight w:val="0"/>
      <w:marTop w:val="0"/>
      <w:marBottom w:val="0"/>
      <w:divBdr>
        <w:top w:val="none" w:sz="0" w:space="0" w:color="auto"/>
        <w:left w:val="none" w:sz="0" w:space="0" w:color="auto"/>
        <w:bottom w:val="none" w:sz="0" w:space="0" w:color="auto"/>
        <w:right w:val="none" w:sz="0" w:space="0" w:color="auto"/>
      </w:divBdr>
    </w:div>
    <w:div w:id="1659729261">
      <w:bodyDiv w:val="1"/>
      <w:marLeft w:val="0"/>
      <w:marRight w:val="0"/>
      <w:marTop w:val="0"/>
      <w:marBottom w:val="0"/>
      <w:divBdr>
        <w:top w:val="none" w:sz="0" w:space="0" w:color="auto"/>
        <w:left w:val="none" w:sz="0" w:space="0" w:color="auto"/>
        <w:bottom w:val="none" w:sz="0" w:space="0" w:color="auto"/>
        <w:right w:val="none" w:sz="0" w:space="0" w:color="auto"/>
      </w:divBdr>
    </w:div>
    <w:div w:id="1683241787">
      <w:bodyDiv w:val="1"/>
      <w:marLeft w:val="0"/>
      <w:marRight w:val="0"/>
      <w:marTop w:val="0"/>
      <w:marBottom w:val="0"/>
      <w:divBdr>
        <w:top w:val="none" w:sz="0" w:space="0" w:color="auto"/>
        <w:left w:val="none" w:sz="0" w:space="0" w:color="auto"/>
        <w:bottom w:val="none" w:sz="0" w:space="0" w:color="auto"/>
        <w:right w:val="none" w:sz="0" w:space="0" w:color="auto"/>
      </w:divBdr>
    </w:div>
    <w:div w:id="1713724029">
      <w:bodyDiv w:val="1"/>
      <w:marLeft w:val="0"/>
      <w:marRight w:val="0"/>
      <w:marTop w:val="0"/>
      <w:marBottom w:val="0"/>
      <w:divBdr>
        <w:top w:val="none" w:sz="0" w:space="0" w:color="auto"/>
        <w:left w:val="none" w:sz="0" w:space="0" w:color="auto"/>
        <w:bottom w:val="none" w:sz="0" w:space="0" w:color="auto"/>
        <w:right w:val="none" w:sz="0" w:space="0" w:color="auto"/>
      </w:divBdr>
    </w:div>
    <w:div w:id="1740009660">
      <w:bodyDiv w:val="1"/>
      <w:marLeft w:val="0"/>
      <w:marRight w:val="0"/>
      <w:marTop w:val="0"/>
      <w:marBottom w:val="0"/>
      <w:divBdr>
        <w:top w:val="none" w:sz="0" w:space="0" w:color="auto"/>
        <w:left w:val="none" w:sz="0" w:space="0" w:color="auto"/>
        <w:bottom w:val="none" w:sz="0" w:space="0" w:color="auto"/>
        <w:right w:val="none" w:sz="0" w:space="0" w:color="auto"/>
      </w:divBdr>
    </w:div>
    <w:div w:id="1818302982">
      <w:bodyDiv w:val="1"/>
      <w:marLeft w:val="0"/>
      <w:marRight w:val="0"/>
      <w:marTop w:val="0"/>
      <w:marBottom w:val="0"/>
      <w:divBdr>
        <w:top w:val="none" w:sz="0" w:space="0" w:color="auto"/>
        <w:left w:val="none" w:sz="0" w:space="0" w:color="auto"/>
        <w:bottom w:val="none" w:sz="0" w:space="0" w:color="auto"/>
        <w:right w:val="none" w:sz="0" w:space="0" w:color="auto"/>
      </w:divBdr>
    </w:div>
    <w:div w:id="1852140080">
      <w:bodyDiv w:val="1"/>
      <w:marLeft w:val="0"/>
      <w:marRight w:val="0"/>
      <w:marTop w:val="0"/>
      <w:marBottom w:val="0"/>
      <w:divBdr>
        <w:top w:val="none" w:sz="0" w:space="0" w:color="auto"/>
        <w:left w:val="none" w:sz="0" w:space="0" w:color="auto"/>
        <w:bottom w:val="none" w:sz="0" w:space="0" w:color="auto"/>
        <w:right w:val="none" w:sz="0" w:space="0" w:color="auto"/>
      </w:divBdr>
    </w:div>
    <w:div w:id="1945383914">
      <w:bodyDiv w:val="1"/>
      <w:marLeft w:val="0"/>
      <w:marRight w:val="0"/>
      <w:marTop w:val="0"/>
      <w:marBottom w:val="0"/>
      <w:divBdr>
        <w:top w:val="none" w:sz="0" w:space="0" w:color="auto"/>
        <w:left w:val="none" w:sz="0" w:space="0" w:color="auto"/>
        <w:bottom w:val="none" w:sz="0" w:space="0" w:color="auto"/>
        <w:right w:val="none" w:sz="0" w:space="0" w:color="auto"/>
      </w:divBdr>
    </w:div>
    <w:div w:id="1985354286">
      <w:bodyDiv w:val="1"/>
      <w:marLeft w:val="0"/>
      <w:marRight w:val="0"/>
      <w:marTop w:val="0"/>
      <w:marBottom w:val="0"/>
      <w:divBdr>
        <w:top w:val="none" w:sz="0" w:space="0" w:color="auto"/>
        <w:left w:val="none" w:sz="0" w:space="0" w:color="auto"/>
        <w:bottom w:val="none" w:sz="0" w:space="0" w:color="auto"/>
        <w:right w:val="none" w:sz="0" w:space="0" w:color="auto"/>
      </w:divBdr>
    </w:div>
    <w:div w:id="1987470167">
      <w:bodyDiv w:val="1"/>
      <w:marLeft w:val="0"/>
      <w:marRight w:val="0"/>
      <w:marTop w:val="0"/>
      <w:marBottom w:val="0"/>
      <w:divBdr>
        <w:top w:val="none" w:sz="0" w:space="0" w:color="auto"/>
        <w:left w:val="none" w:sz="0" w:space="0" w:color="auto"/>
        <w:bottom w:val="none" w:sz="0" w:space="0" w:color="auto"/>
        <w:right w:val="none" w:sz="0" w:space="0" w:color="auto"/>
      </w:divBdr>
    </w:div>
    <w:div w:id="1991054219">
      <w:bodyDiv w:val="1"/>
      <w:marLeft w:val="0"/>
      <w:marRight w:val="0"/>
      <w:marTop w:val="0"/>
      <w:marBottom w:val="0"/>
      <w:divBdr>
        <w:top w:val="none" w:sz="0" w:space="0" w:color="auto"/>
        <w:left w:val="none" w:sz="0" w:space="0" w:color="auto"/>
        <w:bottom w:val="none" w:sz="0" w:space="0" w:color="auto"/>
        <w:right w:val="none" w:sz="0" w:space="0" w:color="auto"/>
      </w:divBdr>
    </w:div>
    <w:div w:id="2035494756">
      <w:bodyDiv w:val="1"/>
      <w:marLeft w:val="0"/>
      <w:marRight w:val="0"/>
      <w:marTop w:val="0"/>
      <w:marBottom w:val="0"/>
      <w:divBdr>
        <w:top w:val="none" w:sz="0" w:space="0" w:color="auto"/>
        <w:left w:val="none" w:sz="0" w:space="0" w:color="auto"/>
        <w:bottom w:val="none" w:sz="0" w:space="0" w:color="auto"/>
        <w:right w:val="none" w:sz="0" w:space="0" w:color="auto"/>
      </w:divBdr>
    </w:div>
    <w:div w:id="2091779571">
      <w:bodyDiv w:val="1"/>
      <w:marLeft w:val="0"/>
      <w:marRight w:val="0"/>
      <w:marTop w:val="0"/>
      <w:marBottom w:val="0"/>
      <w:divBdr>
        <w:top w:val="none" w:sz="0" w:space="0" w:color="auto"/>
        <w:left w:val="none" w:sz="0" w:space="0" w:color="auto"/>
        <w:bottom w:val="none" w:sz="0" w:space="0" w:color="auto"/>
        <w:right w:val="none" w:sz="0" w:space="0" w:color="auto"/>
      </w:divBdr>
    </w:div>
    <w:div w:id="2095584729">
      <w:bodyDiv w:val="1"/>
      <w:marLeft w:val="0"/>
      <w:marRight w:val="0"/>
      <w:marTop w:val="0"/>
      <w:marBottom w:val="0"/>
      <w:divBdr>
        <w:top w:val="none" w:sz="0" w:space="0" w:color="auto"/>
        <w:left w:val="none" w:sz="0" w:space="0" w:color="auto"/>
        <w:bottom w:val="none" w:sz="0" w:space="0" w:color="auto"/>
        <w:right w:val="none" w:sz="0" w:space="0" w:color="auto"/>
      </w:divBdr>
      <w:divsChild>
        <w:div w:id="22096979">
          <w:marLeft w:val="0"/>
          <w:marRight w:val="0"/>
          <w:marTop w:val="0"/>
          <w:marBottom w:val="525"/>
          <w:divBdr>
            <w:top w:val="none" w:sz="0" w:space="0" w:color="auto"/>
            <w:left w:val="none" w:sz="0" w:space="0" w:color="auto"/>
            <w:bottom w:val="none" w:sz="0" w:space="0" w:color="auto"/>
            <w:right w:val="none" w:sz="0" w:space="0" w:color="auto"/>
          </w:divBdr>
          <w:divsChild>
            <w:div w:id="10730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8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m.corrales@romanrm.com"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i.marin@romanrm.co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mailto:b.dorado@romanrm.co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4835534E01B6345906D551A899F1903" ma:contentTypeVersion="12" ma:contentTypeDescription="Crear nuevo documento." ma:contentTypeScope="" ma:versionID="347286a845a422d0e0a6f43bfbb183d4">
  <xsd:schema xmlns:xsd="http://www.w3.org/2001/XMLSchema" xmlns:xs="http://www.w3.org/2001/XMLSchema" xmlns:p="http://schemas.microsoft.com/office/2006/metadata/properties" xmlns:ns2="c04fa4df-8cb7-4968-937d-fcc32a5cb482" targetNamespace="http://schemas.microsoft.com/office/2006/metadata/properties" ma:root="true" ma:fieldsID="ba8f62d7e5d5162403d746f4ffd4af1b" ns2:_="">
    <xsd:import namespace="c04fa4df-8cb7-4968-937d-fcc32a5cb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System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fa4df-8cb7-4968-937d-fcc32a5cb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CC9894-E2AC-46D0-AE43-480A7201D24C}">
  <ds:schemaRefs>
    <ds:schemaRef ds:uri="http://schemas.microsoft.com/sharepoint/v3/contenttype/forms"/>
  </ds:schemaRefs>
</ds:datastoreItem>
</file>

<file path=customXml/itemProps2.xml><?xml version="1.0" encoding="utf-8"?>
<ds:datastoreItem xmlns:ds="http://schemas.openxmlformats.org/officeDocument/2006/customXml" ds:itemID="{F106A518-7EC9-4EC4-B2FA-E477C32E4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fa4df-8cb7-4968-937d-fcc32a5c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427749-F52C-4C4C-9266-41B3368DE79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Jaime López</dc:creator>
  <keywords/>
  <dc:description/>
  <lastModifiedBy>Marta Corrales</lastModifiedBy>
  <revision>8</revision>
  <lastPrinted>2024-09-30T10:52:00.0000000Z</lastPrinted>
  <dcterms:created xsi:type="dcterms:W3CDTF">2026-10-08T09:16:00.0000000Z</dcterms:created>
  <dcterms:modified xsi:type="dcterms:W3CDTF">2026-10-13T16:57:06.2685235Z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0x010100F4835534E01B6345906D551A899F1903</vt:lpwstr>
  </property>
  <property fmtid="{D5CDD505-2E9C-101B-9397-08002B2CF9AE}" pid="3" name="Order">
    <vt:r8>20600</vt:r8>
  </property>
</Properties>
</file>