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D6F27DD" w:rsidP="244DCCB2" w:rsidRDefault="592CE05B" w14:paraId="0B71630E" w14:textId="462674AF">
      <w:pPr>
        <w:spacing w:before="240" w:after="240" w:line="240" w:lineRule="auto"/>
        <w:jc w:val="center"/>
        <w:rPr>
          <w:rFonts w:ascii="Verdana" w:hAnsi="Verdana" w:eastAsia="Verdana" w:cs="Verdana"/>
          <w:b w:val="1"/>
          <w:bCs w:val="1"/>
          <w:sz w:val="20"/>
          <w:szCs w:val="20"/>
          <w:highlight w:val="yellow"/>
        </w:rPr>
      </w:pPr>
      <w:r w:rsidRPr="6C23BF3C" w:rsidR="5C772E0C">
        <w:rPr>
          <w:rFonts w:ascii="Verdana" w:hAnsi="Verdana" w:eastAsia="Verdana" w:cs="Verdana"/>
          <w:b w:val="1"/>
          <w:bCs w:val="1"/>
          <w:sz w:val="20"/>
          <w:szCs w:val="20"/>
          <w:highlight w:val="yellow"/>
        </w:rPr>
        <w:t xml:space="preserve">IMÁGENES DISPONIBLES </w:t>
      </w:r>
      <w:hyperlink r:id="R2a6de8772ce84638">
        <w:r w:rsidRPr="6C23BF3C" w:rsidR="5C772E0C">
          <w:rPr>
            <w:rStyle w:val="Hipervnculo"/>
            <w:rFonts w:ascii="Verdana" w:hAnsi="Verdana" w:eastAsia="Verdana" w:cs="Verdana"/>
            <w:b w:val="1"/>
            <w:bCs w:val="1"/>
            <w:sz w:val="20"/>
            <w:szCs w:val="20"/>
            <w:highlight w:val="yellow"/>
          </w:rPr>
          <w:t>AQUÍ</w:t>
        </w:r>
      </w:hyperlink>
      <w:r w:rsidRPr="6C23BF3C" w:rsidR="5C772E0C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</w:t>
      </w:r>
    </w:p>
    <w:p w:rsidR="472C6253" w:rsidP="24470E5B" w:rsidRDefault="00A918E5" w14:paraId="52BB941D" w14:textId="51B543E5">
      <w:pPr>
        <w:spacing w:before="240" w:after="240" w:line="240" w:lineRule="auto"/>
        <w:jc w:val="center"/>
        <w:rPr>
          <w:rFonts w:ascii="Verdana" w:hAnsi="Verdana" w:eastAsia="Verdana" w:cs="Verdana"/>
          <w:b/>
          <w:bCs/>
          <w:sz w:val="36"/>
          <w:szCs w:val="36"/>
        </w:rPr>
      </w:pPr>
      <w:r w:rsidRPr="24470E5B">
        <w:rPr>
          <w:rFonts w:ascii="Verdana" w:hAnsi="Verdana" w:eastAsia="Verdana" w:cs="Verdana"/>
          <w:b/>
          <w:bCs/>
          <w:sz w:val="36"/>
          <w:szCs w:val="36"/>
        </w:rPr>
        <w:t xml:space="preserve"> </w:t>
      </w:r>
      <w:r w:rsidRPr="24470E5B" w:rsidR="7EF1E693">
        <w:rPr>
          <w:rFonts w:ascii="Verdana" w:hAnsi="Verdana" w:eastAsia="Verdana" w:cs="Verdana"/>
          <w:b/>
          <w:bCs/>
          <w:sz w:val="36"/>
          <w:szCs w:val="36"/>
        </w:rPr>
        <w:t xml:space="preserve">Amazon, IKEA y Alain Afflelou trazan en </w:t>
      </w:r>
      <w:proofErr w:type="gramStart"/>
      <w:r w:rsidRPr="24470E5B" w:rsidR="7EF1E693">
        <w:rPr>
          <w:rFonts w:ascii="Verdana" w:hAnsi="Verdana" w:eastAsia="Verdana" w:cs="Verdana"/>
          <w:b/>
          <w:bCs/>
          <w:sz w:val="36"/>
          <w:szCs w:val="36"/>
        </w:rPr>
        <w:t>BEST!N</w:t>
      </w:r>
      <w:proofErr w:type="gramEnd"/>
      <w:r w:rsidRPr="24470E5B" w:rsidR="7EF1E693">
        <w:rPr>
          <w:rFonts w:ascii="Verdana" w:hAnsi="Verdana" w:eastAsia="Verdana" w:cs="Verdana"/>
          <w:b/>
          <w:bCs/>
          <w:sz w:val="36"/>
          <w:szCs w:val="36"/>
        </w:rPr>
        <w:t xml:space="preserve"> Retail las nuevas reglas del sector de cara a 20</w:t>
      </w:r>
      <w:r w:rsidR="00BB6D9D">
        <w:rPr>
          <w:rFonts w:ascii="Verdana" w:hAnsi="Verdana" w:eastAsia="Verdana" w:cs="Verdana"/>
          <w:b/>
          <w:bCs/>
          <w:sz w:val="36"/>
          <w:szCs w:val="36"/>
        </w:rPr>
        <w:t>30</w:t>
      </w:r>
    </w:p>
    <w:p w:rsidR="3D9BE5A6" w:rsidP="1F7B688D" w:rsidRDefault="00117DE3" w14:paraId="536114DD" w14:textId="3B65A0C8">
      <w:pPr>
        <w:spacing w:before="240" w:after="240" w:line="240" w:lineRule="auto"/>
        <w:jc w:val="center"/>
      </w:pPr>
      <w:r w:rsidRPr="00117DE3">
        <w:rPr>
          <w:noProof/>
        </w:rPr>
        <w:drawing>
          <wp:inline distT="0" distB="0" distL="0" distR="0" wp14:anchorId="0EB7ADE8" wp14:editId="75AB9525">
            <wp:extent cx="3916551" cy="3376599"/>
            <wp:effectExtent l="0" t="0" r="0" b="1905"/>
            <wp:docPr id="2419734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73480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551" cy="337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9BE5A6" w:rsidP="1F7B688D" w:rsidRDefault="3D9BE5A6" w14:paraId="299F54FB" w14:textId="16CD231B">
      <w:pPr>
        <w:spacing w:line="240" w:lineRule="auto"/>
        <w:jc w:val="center"/>
        <w:rPr>
          <w:rFonts w:ascii="Verdana" w:hAnsi="Verdana" w:eastAsia="Verdana" w:cs="Verdana"/>
          <w:b/>
          <w:bCs/>
          <w:sz w:val="20"/>
          <w:szCs w:val="20"/>
        </w:rPr>
      </w:pPr>
    </w:p>
    <w:p w:rsidR="7B5BE9D1" w:rsidP="472C6253" w:rsidRDefault="7B5BE9D1" w14:paraId="428606B6" w14:textId="7F258AF7">
      <w:pPr>
        <w:spacing w:line="240" w:lineRule="auto"/>
        <w:jc w:val="center"/>
      </w:pPr>
      <w:r w:rsidRPr="24470E5B">
        <w:rPr>
          <w:rFonts w:ascii="Verdana" w:hAnsi="Verdana" w:eastAsia="Verdana" w:cs="Verdana"/>
          <w:b/>
          <w:bCs/>
          <w:sz w:val="20"/>
          <w:szCs w:val="20"/>
        </w:rPr>
        <w:t>BEST!N Retail reúne a referentes de IKEA, MediaMarkt, Amazon, Leroy Merlin, Makro, Kiwoko y Alain Afflelou para analizar los principales retos del sector</w:t>
      </w:r>
      <w:r w:rsidRPr="24470E5B" w:rsidR="5570CD05">
        <w:rPr>
          <w:rFonts w:ascii="Verdana" w:hAnsi="Verdana" w:eastAsia="Verdana" w:cs="Verdana"/>
          <w:b/>
          <w:bCs/>
          <w:sz w:val="20"/>
          <w:szCs w:val="20"/>
        </w:rPr>
        <w:t>.</w:t>
      </w:r>
    </w:p>
    <w:p w:rsidR="1E6CDCFF" w:rsidP="472C6253" w:rsidRDefault="1E6CDCFF" w14:paraId="6EE1D2F4" w14:textId="7AF552BE">
      <w:pPr>
        <w:spacing w:line="240" w:lineRule="auto"/>
        <w:jc w:val="center"/>
      </w:pPr>
      <w:r w:rsidRPr="24470E5B">
        <w:rPr>
          <w:rFonts w:ascii="Verdana" w:hAnsi="Verdana" w:eastAsia="Verdana" w:cs="Verdana"/>
          <w:b/>
          <w:bCs/>
          <w:sz w:val="20"/>
          <w:szCs w:val="20"/>
        </w:rPr>
        <w:t>Personalización, nuevos modelos de fidelización y experiencias conectadas marcan la evolución de un sector que busca anticiparse a las necesidades del cliente</w:t>
      </w:r>
      <w:r w:rsidRPr="24470E5B" w:rsidR="301A781F">
        <w:rPr>
          <w:rFonts w:ascii="Verdana" w:hAnsi="Verdana" w:eastAsia="Verdana" w:cs="Verdana"/>
          <w:b/>
          <w:bCs/>
          <w:sz w:val="20"/>
          <w:szCs w:val="20"/>
        </w:rPr>
        <w:t>.</w:t>
      </w:r>
    </w:p>
    <w:p w:rsidRPr="000E19A9" w:rsidR="7618BD59" w:rsidP="244DCCB2" w:rsidRDefault="7618BD59" w14:paraId="19A8F8E4" w14:textId="5BD8853D">
      <w:pPr>
        <w:spacing w:before="240" w:after="240" w:line="240" w:lineRule="auto"/>
        <w:jc w:val="both"/>
        <w:rPr>
          <w:rFonts w:ascii="Verdana" w:hAnsi="Verdana"/>
        </w:rPr>
      </w:pPr>
      <w:r w:rsidRPr="000E19A9">
        <w:rPr>
          <w:rFonts w:ascii="Verdana" w:hAnsi="Verdana" w:eastAsia="Verdana" w:cs="Verdana"/>
          <w:b/>
          <w:bCs/>
          <w:sz w:val="20"/>
          <w:szCs w:val="20"/>
        </w:rPr>
        <w:t>Madrid</w:t>
      </w:r>
      <w:r w:rsidRPr="000E19A9" w:rsidR="104CDADF">
        <w:rPr>
          <w:rFonts w:ascii="Verdana" w:hAnsi="Verdana" w:eastAsia="Verdana" w:cs="Verdana"/>
          <w:b/>
          <w:bCs/>
          <w:sz w:val="20"/>
          <w:szCs w:val="20"/>
        </w:rPr>
        <w:t>,</w:t>
      </w:r>
      <w:r w:rsidRPr="000E19A9" w:rsidR="27AE54F1">
        <w:rPr>
          <w:rFonts w:ascii="Verdana" w:hAnsi="Verdana" w:eastAsia="Verdana" w:cs="Verdana"/>
          <w:b/>
          <w:bCs/>
          <w:sz w:val="20"/>
          <w:szCs w:val="20"/>
        </w:rPr>
        <w:t xml:space="preserve"> </w:t>
      </w:r>
      <w:r w:rsidRPr="000E19A9" w:rsidR="00D44C16">
        <w:rPr>
          <w:rFonts w:ascii="Verdana" w:hAnsi="Verdana" w:eastAsia="Verdana" w:cs="Verdana"/>
          <w:b/>
          <w:bCs/>
          <w:sz w:val="20"/>
          <w:szCs w:val="20"/>
        </w:rPr>
        <w:t>1</w:t>
      </w:r>
      <w:r w:rsidRPr="000E19A9" w:rsidR="23BF518C">
        <w:rPr>
          <w:rFonts w:ascii="Verdana" w:hAnsi="Verdana" w:eastAsia="Verdana" w:cs="Verdana"/>
          <w:b/>
          <w:bCs/>
          <w:sz w:val="20"/>
          <w:szCs w:val="20"/>
        </w:rPr>
        <w:t xml:space="preserve"> </w:t>
      </w:r>
      <w:r w:rsidRPr="000E19A9" w:rsidR="104CDADF">
        <w:rPr>
          <w:rFonts w:ascii="Verdana" w:hAnsi="Verdana" w:eastAsia="Verdana" w:cs="Verdana"/>
          <w:b/>
          <w:bCs/>
          <w:sz w:val="20"/>
          <w:szCs w:val="20"/>
        </w:rPr>
        <w:t xml:space="preserve">de </w:t>
      </w:r>
      <w:r w:rsidRPr="000E19A9" w:rsidR="00D44C16">
        <w:rPr>
          <w:rFonts w:ascii="Verdana" w:hAnsi="Verdana" w:eastAsia="Verdana" w:cs="Verdana"/>
          <w:b/>
          <w:bCs/>
          <w:sz w:val="20"/>
          <w:szCs w:val="20"/>
        </w:rPr>
        <w:t>octubre</w:t>
      </w:r>
      <w:r w:rsidRPr="000E19A9" w:rsidR="776ECB15">
        <w:rPr>
          <w:rFonts w:ascii="Verdana" w:hAnsi="Verdana" w:eastAsia="Verdana" w:cs="Verdana"/>
          <w:b/>
          <w:bCs/>
          <w:sz w:val="20"/>
          <w:szCs w:val="20"/>
        </w:rPr>
        <w:t xml:space="preserve"> </w:t>
      </w:r>
      <w:r w:rsidRPr="000E19A9" w:rsidR="104CDADF">
        <w:rPr>
          <w:rFonts w:ascii="Verdana" w:hAnsi="Verdana" w:eastAsia="Verdana" w:cs="Verdana"/>
          <w:b/>
          <w:bCs/>
          <w:sz w:val="20"/>
          <w:szCs w:val="20"/>
        </w:rPr>
        <w:t>de 2026.</w:t>
      </w:r>
      <w:r w:rsidRPr="000E19A9" w:rsidR="56EBAD6B">
        <w:rPr>
          <w:rFonts w:ascii="Verdana" w:hAnsi="Verdana" w:eastAsia="Verdana" w:cs="Verdana"/>
          <w:b/>
          <w:bCs/>
          <w:sz w:val="20"/>
          <w:szCs w:val="20"/>
        </w:rPr>
        <w:t>-</w:t>
      </w:r>
      <w:r w:rsidRPr="000E19A9" w:rsidR="1561F266">
        <w:rPr>
          <w:rFonts w:ascii="Verdana" w:hAnsi="Verdana" w:eastAsia="Verdana" w:cs="Verdana"/>
          <w:b/>
          <w:bCs/>
          <w:sz w:val="20"/>
          <w:szCs w:val="20"/>
        </w:rPr>
        <w:t xml:space="preserve"> </w:t>
      </w:r>
      <w:hyperlink r:id="rId9">
        <w:r w:rsidRPr="000E19A9" w:rsidR="57584C0C">
          <w:rPr>
            <w:rStyle w:val="Hipervnculo"/>
            <w:rFonts w:ascii="Verdana" w:hAnsi="Verdana" w:eastAsia="Verdana" w:cs="Verdana"/>
            <w:b/>
            <w:bCs/>
            <w:sz w:val="20"/>
            <w:szCs w:val="20"/>
          </w:rPr>
          <w:t>BEST!N Retail,</w:t>
        </w:r>
      </w:hyperlink>
      <w:r w:rsidRPr="000E19A9" w:rsidR="57584C0C">
        <w:rPr>
          <w:rFonts w:ascii="Verdana" w:hAnsi="Verdana" w:eastAsia="Verdana" w:cs="Verdana"/>
          <w:b/>
          <w:bCs/>
          <w:sz w:val="20"/>
          <w:szCs w:val="20"/>
        </w:rPr>
        <w:t xml:space="preserve"> </w:t>
      </w:r>
      <w:r w:rsidRPr="000E19A9" w:rsidR="144FEBC4">
        <w:rPr>
          <w:rFonts w:ascii="Verdana" w:hAnsi="Verdana" w:eastAsia="Verdana" w:cs="Verdana"/>
          <w:b/>
          <w:bCs/>
          <w:sz w:val="20"/>
          <w:szCs w:val="20"/>
        </w:rPr>
        <w:t xml:space="preserve">el encuentro que marca el ritmo del sector retail en España, </w:t>
      </w:r>
      <w:r w:rsidRPr="000E19A9" w:rsidR="144FEBC4">
        <w:rPr>
          <w:rFonts w:ascii="Verdana" w:hAnsi="Verdana" w:eastAsia="Verdana" w:cs="Verdana"/>
          <w:sz w:val="20"/>
          <w:szCs w:val="20"/>
        </w:rPr>
        <w:t>reunió en Madrid a algunos de sus principales profesionales y compañías para anticipar las nuevas reglas del comercio de cara a 2030. La inteligencia artificial, el uso estratégico d</w:t>
      </w:r>
      <w:r w:rsidRPr="000E19A9" w:rsidR="17FA4964">
        <w:rPr>
          <w:rFonts w:ascii="Verdana" w:hAnsi="Verdana" w:eastAsia="Verdana" w:cs="Verdana"/>
          <w:sz w:val="20"/>
          <w:szCs w:val="20"/>
        </w:rPr>
        <w:t>e los</w:t>
      </w:r>
      <w:r w:rsidRPr="000E19A9" w:rsidR="144FEBC4">
        <w:rPr>
          <w:rFonts w:ascii="Verdana" w:hAnsi="Verdana" w:eastAsia="Verdana" w:cs="Verdana"/>
          <w:sz w:val="20"/>
          <w:szCs w:val="20"/>
        </w:rPr>
        <w:t xml:space="preserve"> dato</w:t>
      </w:r>
      <w:r w:rsidRPr="000E19A9" w:rsidR="3F4F7E48">
        <w:rPr>
          <w:rFonts w:ascii="Verdana" w:hAnsi="Verdana" w:eastAsia="Verdana" w:cs="Verdana"/>
          <w:sz w:val="20"/>
          <w:szCs w:val="20"/>
        </w:rPr>
        <w:t>s</w:t>
      </w:r>
      <w:r w:rsidRPr="000E19A9" w:rsidR="144FEBC4">
        <w:rPr>
          <w:rFonts w:ascii="Verdana" w:hAnsi="Verdana" w:eastAsia="Verdana" w:cs="Verdana"/>
          <w:sz w:val="20"/>
          <w:szCs w:val="20"/>
        </w:rPr>
        <w:t xml:space="preserve"> y la creación de experiencias capaces de conectar con el consumidor protagonizaron la quinta edición de </w:t>
      </w:r>
      <w:r w:rsidRPr="000E19A9" w:rsidR="144FEBC4">
        <w:rPr>
          <w:rFonts w:ascii="Verdana" w:hAnsi="Verdana" w:eastAsia="Verdana" w:cs="Verdana"/>
          <w:b/>
          <w:bCs/>
          <w:sz w:val="20"/>
          <w:szCs w:val="20"/>
        </w:rPr>
        <w:t>BEST!N Retail Marketing Summit</w:t>
      </w:r>
      <w:r w:rsidRPr="000E19A9" w:rsidR="144FEBC4">
        <w:rPr>
          <w:rFonts w:ascii="Verdana" w:hAnsi="Verdana" w:eastAsia="Verdana" w:cs="Verdana"/>
          <w:sz w:val="20"/>
          <w:szCs w:val="20"/>
        </w:rPr>
        <w:t>, celebrada el 16 de septiembre en el campus de WPP.</w:t>
      </w:r>
    </w:p>
    <w:p w:rsidRPr="000E19A9" w:rsidR="55F42055" w:rsidP="244DCCB2" w:rsidRDefault="55F42055" w14:paraId="02C95F43" w14:textId="2A0F35D4">
      <w:pPr>
        <w:spacing w:before="240" w:after="240" w:line="240" w:lineRule="auto"/>
        <w:jc w:val="both"/>
        <w:rPr>
          <w:rFonts w:ascii="Verdana" w:hAnsi="Verdana"/>
        </w:rPr>
      </w:pPr>
      <w:r w:rsidRPr="000E19A9">
        <w:rPr>
          <w:rFonts w:ascii="Verdana" w:hAnsi="Verdana" w:eastAsiaTheme="minorEastAsia"/>
          <w:sz w:val="20"/>
          <w:szCs w:val="20"/>
        </w:rPr>
        <w:t>La inteligencia artificial se consolida como una herramienta para analizar información, personalizar las comunicaciones y mejorar la toma de decisiones. Sin embargo, las compañías coincidieron en que su eficacia depende de contar con datos estructurados y procesos eficientes.</w:t>
      </w:r>
    </w:p>
    <w:p w:rsidR="33C3EC48" w:rsidP="244DCCB2" w:rsidRDefault="33C3EC48" w14:paraId="6BE2D54B" w14:textId="2E79519C">
      <w:pPr>
        <w:spacing w:before="240" w:after="240" w:line="240" w:lineRule="auto"/>
        <w:jc w:val="both"/>
      </w:pPr>
      <w:r w:rsidRPr="000E19A9">
        <w:rPr>
          <w:rFonts w:ascii="Verdana" w:hAnsi="Verdana" w:eastAsia="Verdana" w:cs="Verdana"/>
          <w:sz w:val="20"/>
          <w:szCs w:val="20"/>
        </w:rPr>
        <w:t xml:space="preserve">La capacidad de sorprender al consumidor fue otro de los ejes del encuentro. </w:t>
      </w:r>
      <w:r w:rsidRPr="000E19A9">
        <w:rPr>
          <w:rFonts w:ascii="Verdana" w:hAnsi="Verdana" w:eastAsia="Verdana" w:cs="Verdana"/>
          <w:b/>
          <w:bCs/>
          <w:sz w:val="20"/>
          <w:szCs w:val="20"/>
        </w:rPr>
        <w:t>Lola Arenas, directora de Marketing de Alain Afflelou</w:t>
      </w:r>
      <w:r w:rsidRPr="000E19A9">
        <w:rPr>
          <w:rFonts w:ascii="Verdana" w:hAnsi="Verdana" w:eastAsia="Verdana" w:cs="Verdana"/>
          <w:sz w:val="20"/>
          <w:szCs w:val="20"/>
        </w:rPr>
        <w:t xml:space="preserve">, explicó cómo la compañía traslada su </w:t>
      </w:r>
      <w:r w:rsidRPr="000E19A9">
        <w:rPr>
          <w:rFonts w:ascii="Verdana" w:hAnsi="Verdana" w:eastAsia="Verdana" w:cs="Verdana"/>
          <w:sz w:val="20"/>
          <w:szCs w:val="20"/>
        </w:rPr>
        <w:lastRenderedPageBreak/>
        <w:t>propuesta de valor al producto, las tiendas, la atención y la comunicación</w:t>
      </w:r>
      <w:r w:rsidRPr="000E19A9" w:rsidR="434CE4B3">
        <w:rPr>
          <w:rFonts w:ascii="Verdana" w:hAnsi="Verdana" w:eastAsia="Verdana" w:cs="Verdana"/>
          <w:sz w:val="20"/>
          <w:szCs w:val="20"/>
        </w:rPr>
        <w:t xml:space="preserve">: </w:t>
      </w:r>
      <w:r w:rsidRPr="000E19A9" w:rsidR="4D4C8B1B">
        <w:rPr>
          <w:rFonts w:ascii="Verdana" w:hAnsi="Verdana" w:eastAsia="Verdana" w:cs="Verdana"/>
          <w:i/>
          <w:iCs/>
          <w:sz w:val="20"/>
          <w:szCs w:val="20"/>
        </w:rPr>
        <w:t>“La principal amenaza para un negocio es la rutina, que</w:t>
      </w:r>
      <w:r w:rsidRPr="244DCCB2" w:rsidR="4D4C8B1B">
        <w:rPr>
          <w:rFonts w:ascii="Verdana" w:hAnsi="Verdana" w:eastAsia="Verdana" w:cs="Verdana"/>
          <w:i/>
          <w:iCs/>
          <w:sz w:val="20"/>
          <w:szCs w:val="20"/>
        </w:rPr>
        <w:t xml:space="preserve"> el consumidor se aburra, y el mayor peligro para una marca es volverse predecible”</w:t>
      </w:r>
      <w:r w:rsidRPr="244DCCB2" w:rsidR="4D4C8B1B">
        <w:rPr>
          <w:rFonts w:ascii="Verdana" w:hAnsi="Verdana" w:eastAsia="Verdana" w:cs="Verdana"/>
          <w:sz w:val="20"/>
          <w:szCs w:val="20"/>
        </w:rPr>
        <w:t xml:space="preserve">, señaló </w:t>
      </w:r>
      <w:r w:rsidRPr="244DCCB2" w:rsidR="4D4C8B1B">
        <w:rPr>
          <w:rFonts w:ascii="Verdana" w:hAnsi="Verdana" w:eastAsia="Verdana" w:cs="Verdana"/>
          <w:b/>
          <w:bCs/>
          <w:sz w:val="20"/>
          <w:szCs w:val="20"/>
        </w:rPr>
        <w:t>Arenas</w:t>
      </w:r>
      <w:r w:rsidRPr="244DCCB2" w:rsidR="4D4C8B1B">
        <w:rPr>
          <w:rFonts w:ascii="Verdana" w:hAnsi="Verdana" w:eastAsia="Verdana" w:cs="Verdana"/>
          <w:sz w:val="20"/>
          <w:szCs w:val="20"/>
        </w:rPr>
        <w:t>.</w:t>
      </w:r>
    </w:p>
    <w:p w:rsidR="6459F7CF" w:rsidP="244DCCB2" w:rsidRDefault="6459F7CF" w14:paraId="6FD1A049" w14:textId="5746349C">
      <w:pPr>
        <w:spacing w:before="240" w:after="240" w:line="240" w:lineRule="auto"/>
        <w:jc w:val="both"/>
      </w:pPr>
      <w:r w:rsidRPr="244DCCB2">
        <w:rPr>
          <w:rFonts w:ascii="Verdana" w:hAnsi="Verdana" w:eastAsia="Verdana" w:cs="Verdana"/>
          <w:sz w:val="20"/>
          <w:szCs w:val="20"/>
        </w:rPr>
        <w:t>IKEA también abordó la necesidad de acercarse al consumidor mediante nuevos formatos de tienda y una estrategia basada en el conocimiento del hogar. La compañía visitó 420 domicilios durante 2024 para comprender cómo viven sus clientes y detectar nuevas necesidades.</w:t>
      </w:r>
      <w:r w:rsidRPr="244DCCB2" w:rsidR="4DF854B1">
        <w:rPr>
          <w:rFonts w:ascii="Verdana" w:hAnsi="Verdana" w:eastAsia="Verdana" w:cs="Verdana"/>
          <w:sz w:val="20"/>
          <w:szCs w:val="20"/>
        </w:rPr>
        <w:t xml:space="preserve"> </w:t>
      </w:r>
      <w:r w:rsidRPr="244DCCB2" w:rsidR="351B1331">
        <w:rPr>
          <w:rFonts w:ascii="Verdana" w:hAnsi="Verdana" w:eastAsia="Verdana" w:cs="Verdana"/>
          <w:sz w:val="20"/>
          <w:szCs w:val="20"/>
        </w:rPr>
        <w:t>Por otro lado, l</w:t>
      </w:r>
      <w:r w:rsidRPr="244DCCB2" w:rsidR="7E5129FE">
        <w:rPr>
          <w:rFonts w:ascii="Verdana" w:hAnsi="Verdana" w:eastAsia="Verdana" w:cs="Verdana"/>
          <w:sz w:val="20"/>
          <w:szCs w:val="20"/>
        </w:rPr>
        <w:t xml:space="preserve">os </w:t>
      </w:r>
      <w:r w:rsidRPr="244DCCB2" w:rsidR="7E5129FE">
        <w:rPr>
          <w:rFonts w:ascii="Verdana" w:hAnsi="Verdana" w:eastAsia="Verdana" w:cs="Verdana"/>
          <w:b/>
          <w:bCs/>
          <w:sz w:val="20"/>
          <w:szCs w:val="20"/>
        </w:rPr>
        <w:t>clubes de fidelización</w:t>
      </w:r>
      <w:r w:rsidRPr="244DCCB2" w:rsidR="7E5129FE">
        <w:rPr>
          <w:rFonts w:ascii="Verdana" w:hAnsi="Verdana" w:eastAsia="Verdana" w:cs="Verdana"/>
          <w:sz w:val="20"/>
          <w:szCs w:val="20"/>
        </w:rPr>
        <w:t xml:space="preserve"> también atraviesan una transformación. Un estudio de We Are Testers realizado entre 1.200 consumidores en España muestra que </w:t>
      </w:r>
      <w:r w:rsidRPr="244DCCB2" w:rsidR="7E5129FE">
        <w:rPr>
          <w:rFonts w:ascii="Verdana" w:hAnsi="Verdana" w:eastAsia="Verdana" w:cs="Verdana"/>
          <w:b/>
          <w:bCs/>
          <w:sz w:val="20"/>
          <w:szCs w:val="20"/>
        </w:rPr>
        <w:t xml:space="preserve">nueve de cada diez personas inscritas en estos programas utilizan activamente su tarjeta </w:t>
      </w:r>
      <w:r w:rsidRPr="244DCCB2" w:rsidR="7E5129FE">
        <w:rPr>
          <w:rFonts w:ascii="Verdana" w:hAnsi="Verdana" w:eastAsia="Verdana" w:cs="Verdana"/>
          <w:sz w:val="20"/>
          <w:szCs w:val="20"/>
        </w:rPr>
        <w:t>o aplicación cuando realizan la compra.</w:t>
      </w:r>
    </w:p>
    <w:p w:rsidR="7E5129FE" w:rsidP="244DCCB2" w:rsidRDefault="7E5129FE" w14:paraId="66E7B828" w14:textId="5B5B50E8">
      <w:pPr>
        <w:spacing w:before="240" w:after="240" w:line="240" w:lineRule="auto"/>
        <w:jc w:val="both"/>
      </w:pPr>
      <w:r w:rsidRPr="244DCCB2">
        <w:rPr>
          <w:rFonts w:ascii="Verdana" w:hAnsi="Verdana" w:eastAsia="Verdana" w:cs="Verdana"/>
          <w:sz w:val="20"/>
          <w:szCs w:val="20"/>
        </w:rPr>
        <w:t>No obstante, la principal oportunidad se encuentra entre los consumidores jóvenes y digitalizados que quieren participar, pero encuentran dificultades durante el proceso. Para conectar con ellos, las marcas deben ofrecer experiencias más ágiles, beneficios personalizados y recomendaciones realmente relevantes.</w:t>
      </w:r>
    </w:p>
    <w:p w:rsidR="3585938C" w:rsidP="244DCCB2" w:rsidRDefault="3585938C" w14:paraId="0FD657BB" w14:textId="358338F5">
      <w:pPr>
        <w:spacing w:before="240" w:after="240" w:line="240" w:lineRule="auto"/>
        <w:jc w:val="both"/>
      </w:pPr>
      <w:r w:rsidRPr="244DCCB2">
        <w:rPr>
          <w:rFonts w:ascii="Verdana" w:hAnsi="Verdana" w:eastAsia="Verdana" w:cs="Verdana"/>
          <w:sz w:val="20"/>
          <w:szCs w:val="20"/>
        </w:rPr>
        <w:t>Spotify, por su parte, puso el foco en</w:t>
      </w:r>
      <w:r w:rsidRPr="244DCCB2">
        <w:rPr>
          <w:rFonts w:ascii="Verdana" w:hAnsi="Verdana" w:eastAsia="Verdana" w:cs="Verdana"/>
          <w:b/>
          <w:bCs/>
          <w:sz w:val="20"/>
          <w:szCs w:val="20"/>
        </w:rPr>
        <w:t xml:space="preserve"> las comunidades y afinidades como vías para construir una conexión emocional con las audiencias.</w:t>
      </w:r>
      <w:r w:rsidRPr="244DCCB2">
        <w:rPr>
          <w:rFonts w:ascii="Verdana" w:hAnsi="Verdana" w:eastAsia="Verdana" w:cs="Verdana"/>
          <w:sz w:val="20"/>
          <w:szCs w:val="20"/>
        </w:rPr>
        <w:t xml:space="preserve"> Según los datos compartidos durante el encuentro, </w:t>
      </w:r>
      <w:r w:rsidRPr="244DCCB2">
        <w:rPr>
          <w:rFonts w:ascii="Verdana" w:hAnsi="Verdana" w:eastAsia="Verdana" w:cs="Verdana"/>
          <w:b/>
          <w:bCs/>
          <w:sz w:val="20"/>
          <w:szCs w:val="20"/>
        </w:rPr>
        <w:t>el 93% de la interacción con los contenidos de la plataforma se transfiere a los anuncios,</w:t>
      </w:r>
      <w:r w:rsidRPr="244DCCB2">
        <w:rPr>
          <w:rFonts w:ascii="Verdana" w:hAnsi="Verdana" w:eastAsia="Verdana" w:cs="Verdana"/>
          <w:sz w:val="20"/>
          <w:szCs w:val="20"/>
        </w:rPr>
        <w:t xml:space="preserve"> lo que abre nuevas oportunidades para integrar las marcas en listas, experiencias dentro de la aplicación y eventos.</w:t>
      </w:r>
    </w:p>
    <w:p w:rsidR="3585938C" w:rsidP="244DCCB2" w:rsidRDefault="3585938C" w14:paraId="3F2A9F5B" w14:textId="69BF80C4">
      <w:pPr>
        <w:spacing w:before="240" w:after="240" w:line="240" w:lineRule="auto"/>
        <w:jc w:val="both"/>
      </w:pPr>
      <w:r w:rsidRPr="244DCCB2">
        <w:rPr>
          <w:rFonts w:ascii="Verdana" w:hAnsi="Verdana" w:eastAsia="Verdana" w:cs="Verdana"/>
          <w:sz w:val="20"/>
          <w:szCs w:val="20"/>
        </w:rPr>
        <w:t xml:space="preserve">La última parte de la jornada mostró que </w:t>
      </w:r>
      <w:r w:rsidRPr="244DCCB2">
        <w:rPr>
          <w:rFonts w:ascii="Verdana" w:hAnsi="Verdana" w:eastAsia="Verdana" w:cs="Verdana"/>
          <w:b/>
          <w:bCs/>
          <w:sz w:val="20"/>
          <w:szCs w:val="20"/>
        </w:rPr>
        <w:t>las experiencias físicas pueden tener un impacto directo y medible sobre el negocio.</w:t>
      </w:r>
      <w:r w:rsidRPr="244DCCB2">
        <w:rPr>
          <w:rFonts w:ascii="Verdana" w:hAnsi="Verdana" w:eastAsia="Verdana" w:cs="Verdana"/>
          <w:sz w:val="20"/>
          <w:szCs w:val="20"/>
        </w:rPr>
        <w:t xml:space="preserve"> Una activación de Vileda en La Vaguada, basada en una competición para presentar uno de sus productos, agotó las 100 unidades disponibles en Alcampo y elevó las ventas un 1.350% respecto al fin de semana anterior, sin inversión digital.</w:t>
      </w:r>
    </w:p>
    <w:p w:rsidR="3585938C" w:rsidP="244DCCB2" w:rsidRDefault="3585938C" w14:paraId="18A465C9" w14:textId="69B44160">
      <w:pPr>
        <w:spacing w:before="240" w:after="240" w:line="240" w:lineRule="auto"/>
        <w:jc w:val="both"/>
      </w:pPr>
      <w:r w:rsidRPr="244DCCB2">
        <w:rPr>
          <w:rFonts w:ascii="Verdana" w:hAnsi="Verdana" w:eastAsia="Verdana" w:cs="Verdana"/>
          <w:sz w:val="20"/>
          <w:szCs w:val="20"/>
        </w:rPr>
        <w:t xml:space="preserve">En Barcelona, </w:t>
      </w:r>
      <w:r w:rsidRPr="244DCCB2">
        <w:rPr>
          <w:rFonts w:ascii="Verdana" w:hAnsi="Verdana" w:eastAsia="Verdana" w:cs="Verdana"/>
          <w:b/>
          <w:bCs/>
          <w:sz w:val="20"/>
          <w:szCs w:val="20"/>
        </w:rPr>
        <w:t>Better Balance creó un festival gastronómico gratuito</w:t>
      </w:r>
      <w:r w:rsidRPr="244DCCB2">
        <w:rPr>
          <w:rFonts w:ascii="Verdana" w:hAnsi="Verdana" w:eastAsia="Verdana" w:cs="Verdana"/>
          <w:sz w:val="20"/>
          <w:szCs w:val="20"/>
        </w:rPr>
        <w:t xml:space="preserve"> en tres centros comerciales coincidiendo con diferentes citas musicales. Tras la acción, </w:t>
      </w:r>
      <w:r w:rsidRPr="244DCCB2">
        <w:rPr>
          <w:rFonts w:ascii="Verdana" w:hAnsi="Verdana" w:eastAsia="Verdana" w:cs="Verdana"/>
          <w:b/>
          <w:bCs/>
          <w:sz w:val="20"/>
          <w:szCs w:val="20"/>
        </w:rPr>
        <w:t>la marca aumentó cerca de un 5% su cuota de mercado en la ciudad y las ventas crecieron un 15%</w:t>
      </w:r>
      <w:r w:rsidRPr="244DCCB2">
        <w:rPr>
          <w:rFonts w:ascii="Verdana" w:hAnsi="Verdana" w:eastAsia="Verdana" w:cs="Verdana"/>
          <w:sz w:val="20"/>
          <w:szCs w:val="20"/>
        </w:rPr>
        <w:t xml:space="preserve"> en los espacios participantes.</w:t>
      </w:r>
    </w:p>
    <w:p w:rsidR="3585938C" w:rsidP="244DCCB2" w:rsidRDefault="3585938C" w14:paraId="6B18C05A" w14:textId="2C509F8F">
      <w:pPr>
        <w:spacing w:before="240" w:after="240" w:line="240" w:lineRule="auto"/>
        <w:jc w:val="both"/>
      </w:pPr>
      <w:r w:rsidRPr="244DCCB2">
        <w:rPr>
          <w:rFonts w:ascii="Verdana" w:hAnsi="Verdana" w:eastAsia="Verdana" w:cs="Verdana"/>
          <w:sz w:val="20"/>
          <w:szCs w:val="20"/>
        </w:rPr>
        <w:t>Estos resultados muestran que l</w:t>
      </w:r>
      <w:r w:rsidRPr="244DCCB2">
        <w:rPr>
          <w:rFonts w:ascii="Verdana" w:hAnsi="Verdana" w:eastAsia="Verdana" w:cs="Verdana"/>
          <w:b/>
          <w:bCs/>
          <w:sz w:val="20"/>
          <w:szCs w:val="20"/>
        </w:rPr>
        <w:t>a experiencia deja de ser únicamente una herramienta de notoriedad para convertirse en una palanca capaz de generar interacción</w:t>
      </w:r>
      <w:r w:rsidRPr="244DCCB2">
        <w:rPr>
          <w:rFonts w:ascii="Verdana" w:hAnsi="Verdana" w:eastAsia="Verdana" w:cs="Verdana"/>
          <w:sz w:val="20"/>
          <w:szCs w:val="20"/>
        </w:rPr>
        <w:t>, reforzar la relación con el consumidor y trasladar ese vínculo al negocio.</w:t>
      </w:r>
    </w:p>
    <w:p w:rsidR="244DCCB2" w:rsidP="244DCCB2" w:rsidRDefault="3585938C" w14:paraId="320361BA" w14:textId="4AD00E06">
      <w:pPr>
        <w:spacing w:before="240" w:after="240" w:line="240" w:lineRule="auto"/>
        <w:jc w:val="both"/>
        <w:rPr>
          <w:rFonts w:ascii="Verdana" w:hAnsi="Verdana" w:eastAsia="Verdana" w:cs="Verdana"/>
          <w:sz w:val="20"/>
          <w:szCs w:val="20"/>
        </w:rPr>
      </w:pPr>
      <w:r w:rsidRPr="244DCCB2">
        <w:rPr>
          <w:rFonts w:ascii="Verdana" w:hAnsi="Verdana" w:eastAsia="Verdana" w:cs="Verdana"/>
          <w:sz w:val="20"/>
          <w:szCs w:val="20"/>
        </w:rPr>
        <w:t xml:space="preserve">Con su quinta edición, </w:t>
      </w:r>
      <w:proofErr w:type="gramStart"/>
      <w:r w:rsidRPr="244DCCB2">
        <w:rPr>
          <w:rFonts w:ascii="Verdana" w:hAnsi="Verdana" w:eastAsia="Verdana" w:cs="Verdana"/>
          <w:b/>
          <w:bCs/>
          <w:sz w:val="20"/>
          <w:szCs w:val="20"/>
        </w:rPr>
        <w:t>BEST!N</w:t>
      </w:r>
      <w:proofErr w:type="gramEnd"/>
      <w:r w:rsidRPr="244DCCB2">
        <w:rPr>
          <w:rFonts w:ascii="Verdana" w:hAnsi="Verdana" w:eastAsia="Verdana" w:cs="Verdana"/>
          <w:b/>
          <w:bCs/>
          <w:sz w:val="20"/>
          <w:szCs w:val="20"/>
        </w:rPr>
        <w:t xml:space="preserve"> Retail Marketing Summit</w:t>
      </w:r>
      <w:r w:rsidRPr="244DCCB2">
        <w:rPr>
          <w:rFonts w:ascii="Verdana" w:hAnsi="Verdana" w:eastAsia="Verdana" w:cs="Verdana"/>
          <w:sz w:val="20"/>
          <w:szCs w:val="20"/>
        </w:rPr>
        <w:t xml:space="preserve"> dibuja un comercio de 2030 en el que la tecnología permitirá conocer y anticipar mejor las necesidades del consumidor, pero donde la capacidad de sorprender, generar confianza y ofrecer experiencias relevantes seguirá marcando la diferenc</w:t>
      </w:r>
      <w:r w:rsidRPr="244DCCB2" w:rsidR="60FA88F8">
        <w:rPr>
          <w:rFonts w:ascii="Verdana" w:hAnsi="Verdana" w:eastAsia="Verdana" w:cs="Verdana"/>
          <w:sz w:val="20"/>
          <w:szCs w:val="20"/>
        </w:rPr>
        <w:t>ia.</w:t>
      </w:r>
    </w:p>
    <w:p w:rsidR="000B3F64" w:rsidP="244DCCB2" w:rsidRDefault="000B3F64" w14:paraId="1B561B6A" w14:textId="77777777">
      <w:pPr>
        <w:spacing w:before="240" w:after="240" w:line="240" w:lineRule="auto"/>
        <w:jc w:val="both"/>
        <w:rPr>
          <w:rFonts w:ascii="Verdana" w:hAnsi="Verdana" w:eastAsia="Verdana" w:cs="Verdana"/>
          <w:sz w:val="20"/>
          <w:szCs w:val="20"/>
        </w:rPr>
      </w:pPr>
    </w:p>
    <w:p w:rsidR="000B3F64" w:rsidP="244DCCB2" w:rsidRDefault="000B3F64" w14:paraId="646D18FA" w14:textId="77777777">
      <w:pPr>
        <w:spacing w:before="240" w:after="240" w:line="240" w:lineRule="auto"/>
        <w:jc w:val="both"/>
        <w:rPr>
          <w:rFonts w:ascii="Verdana" w:hAnsi="Verdana" w:eastAsia="Verdana" w:cs="Verdana"/>
          <w:sz w:val="20"/>
          <w:szCs w:val="20"/>
        </w:rPr>
      </w:pPr>
    </w:p>
    <w:p w:rsidR="00C70393" w:rsidP="1F7B688D" w:rsidRDefault="659B5648" w14:paraId="7D497194" w14:textId="534F5EDC">
      <w:pPr>
        <w:spacing w:line="240" w:lineRule="auto"/>
        <w:rPr>
          <w:rFonts w:ascii="Verdana" w:hAnsi="Verdana" w:eastAsia="Verdana" w:cs="Verdana"/>
          <w:color w:val="000000" w:themeColor="text1"/>
          <w:sz w:val="16"/>
          <w:szCs w:val="16"/>
        </w:rPr>
      </w:pPr>
      <w:r w:rsidRPr="1F7B688D">
        <w:rPr>
          <w:rFonts w:ascii="Verdana" w:hAnsi="Verdana" w:eastAsia="Verdana" w:cs="Verdana"/>
          <w:b/>
          <w:bCs/>
          <w:color w:val="000000" w:themeColor="text1"/>
          <w:sz w:val="16"/>
          <w:szCs w:val="16"/>
        </w:rPr>
        <w:t>Para más información:</w:t>
      </w:r>
    </w:p>
    <w:p w:rsidR="00C70393" w:rsidP="1F7B688D" w:rsidRDefault="659B5648" w14:paraId="6C22836C" w14:textId="4D7FAAA1">
      <w:pPr>
        <w:spacing w:line="240" w:lineRule="auto"/>
        <w:rPr>
          <w:rFonts w:ascii="Verdana" w:hAnsi="Verdana" w:eastAsia="Verdana" w:cs="Verdana"/>
          <w:color w:val="000000" w:themeColor="text1"/>
          <w:sz w:val="16"/>
          <w:szCs w:val="16"/>
        </w:rPr>
      </w:pPr>
      <w:r w:rsidRPr="1F7B688D">
        <w:rPr>
          <w:rFonts w:ascii="Verdana" w:hAnsi="Verdana" w:eastAsia="Verdana" w:cs="Verdana"/>
          <w:b/>
          <w:bCs/>
          <w:color w:val="000000" w:themeColor="text1"/>
          <w:sz w:val="16"/>
          <w:szCs w:val="16"/>
        </w:rPr>
        <w:t>APPLE TREE</w:t>
      </w:r>
      <w:r w:rsidRPr="1F7B688D" w:rsidR="3C205F4B">
        <w:rPr>
          <w:rFonts w:ascii="Verdana" w:hAnsi="Verdana" w:eastAsia="Verdana" w:cs="Verdana"/>
          <w:b/>
          <w:bCs/>
          <w:color w:val="000000" w:themeColor="text1"/>
          <w:sz w:val="16"/>
          <w:szCs w:val="16"/>
        </w:rPr>
        <w:t xml:space="preserve">: </w:t>
      </w:r>
      <w:r w:rsidRPr="1F7B688D">
        <w:rPr>
          <w:rFonts w:ascii="Verdana" w:hAnsi="Verdana" w:eastAsia="Verdana" w:cs="Verdana"/>
          <w:color w:val="000000" w:themeColor="text1"/>
          <w:sz w:val="16"/>
          <w:szCs w:val="16"/>
        </w:rPr>
        <w:t xml:space="preserve">91 319 05 15 </w:t>
      </w:r>
    </w:p>
    <w:p w:rsidR="2BBC7BF4" w:rsidP="1F7B688D" w:rsidRDefault="659B5648" w14:paraId="09E19A07" w14:textId="2A34197E">
      <w:pPr>
        <w:spacing w:line="240" w:lineRule="auto"/>
        <w:rPr>
          <w:rFonts w:ascii="Verdana" w:hAnsi="Verdana" w:eastAsia="Verdana" w:cs="Verdana"/>
          <w:color w:val="000000" w:themeColor="text1"/>
          <w:sz w:val="16"/>
          <w:szCs w:val="16"/>
        </w:rPr>
      </w:pPr>
      <w:r w:rsidRPr="1F7B688D">
        <w:rPr>
          <w:rFonts w:ascii="Verdana" w:hAnsi="Verdana" w:eastAsia="Verdana" w:cs="Verdana"/>
          <w:color w:val="000000" w:themeColor="text1"/>
          <w:sz w:val="16"/>
          <w:szCs w:val="16"/>
        </w:rPr>
        <w:t>Natalia Martínez</w:t>
      </w:r>
      <w:r w:rsidRPr="1F7B688D" w:rsidR="06917C1A">
        <w:rPr>
          <w:rFonts w:ascii="Verdana" w:hAnsi="Verdana" w:eastAsia="Verdana" w:cs="Verdana"/>
          <w:color w:val="000000" w:themeColor="text1"/>
          <w:sz w:val="16"/>
          <w:szCs w:val="16"/>
        </w:rPr>
        <w:t xml:space="preserve">: </w:t>
      </w:r>
      <w:hyperlink r:id="rId10">
        <w:r w:rsidRPr="1F7B688D">
          <w:rPr>
            <w:rStyle w:val="Hipervnculo"/>
            <w:rFonts w:ascii="Verdana" w:hAnsi="Verdana" w:eastAsia="Verdana" w:cs="Verdana"/>
            <w:sz w:val="16"/>
            <w:szCs w:val="16"/>
          </w:rPr>
          <w:t>nm@appletree.agency</w:t>
        </w:r>
      </w:hyperlink>
      <w:r w:rsidRPr="1F7B688D">
        <w:rPr>
          <w:rFonts w:ascii="Verdana" w:hAnsi="Verdana" w:eastAsia="Verdana" w:cs="Verdana"/>
          <w:color w:val="000000" w:themeColor="text1"/>
          <w:sz w:val="16"/>
          <w:szCs w:val="16"/>
        </w:rPr>
        <w:t xml:space="preserve"> </w:t>
      </w:r>
    </w:p>
    <w:sectPr w:rsidR="2BBC7BF4">
      <w:headerReference w:type="default" r:id="rId11"/>
      <w:footerReference w:type="default" r:id="rId12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70C53" w:rsidRDefault="00870C53" w14:paraId="6C72F051" w14:textId="77777777">
      <w:pPr>
        <w:spacing w:after="0" w:line="240" w:lineRule="auto"/>
      </w:pPr>
      <w:r>
        <w:separator/>
      </w:r>
    </w:p>
  </w:endnote>
  <w:endnote w:type="continuationSeparator" w:id="0">
    <w:p w:rsidR="00870C53" w:rsidRDefault="00870C53" w14:paraId="3DC7D19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DF8B215" w:rsidTr="1DF8B215" w14:paraId="19E15BE0" w14:textId="77777777">
      <w:trPr>
        <w:trHeight w:val="300"/>
      </w:trPr>
      <w:tc>
        <w:tcPr>
          <w:tcW w:w="3005" w:type="dxa"/>
        </w:tcPr>
        <w:p w:rsidR="1DF8B215" w:rsidP="1DF8B215" w:rsidRDefault="1DF8B215" w14:paraId="5A14EE69" w14:textId="1DE303BB">
          <w:pPr>
            <w:pStyle w:val="Encabezado"/>
            <w:ind w:left="-115"/>
          </w:pPr>
        </w:p>
      </w:tc>
      <w:tc>
        <w:tcPr>
          <w:tcW w:w="3005" w:type="dxa"/>
        </w:tcPr>
        <w:p w:rsidR="1DF8B215" w:rsidP="1DF8B215" w:rsidRDefault="1DF8B215" w14:paraId="36CFD4DE" w14:textId="26C2F2A9">
          <w:pPr>
            <w:pStyle w:val="Encabezado"/>
            <w:jc w:val="center"/>
          </w:pPr>
        </w:p>
      </w:tc>
      <w:tc>
        <w:tcPr>
          <w:tcW w:w="3005" w:type="dxa"/>
        </w:tcPr>
        <w:p w:rsidR="1DF8B215" w:rsidP="1DF8B215" w:rsidRDefault="1DF8B215" w14:paraId="590BE97D" w14:textId="7ACFA8C3">
          <w:pPr>
            <w:pStyle w:val="Encabezado"/>
            <w:ind w:right="-115"/>
            <w:jc w:val="right"/>
          </w:pPr>
        </w:p>
      </w:tc>
    </w:tr>
  </w:tbl>
  <w:p w:rsidR="1DF8B215" w:rsidP="1DF8B215" w:rsidRDefault="1DF8B215" w14:paraId="3A7EF74A" w14:textId="1B9E4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70C53" w:rsidRDefault="00870C53" w14:paraId="71B146DD" w14:textId="77777777">
      <w:pPr>
        <w:spacing w:after="0" w:line="240" w:lineRule="auto"/>
      </w:pPr>
      <w:r>
        <w:separator/>
      </w:r>
    </w:p>
  </w:footnote>
  <w:footnote w:type="continuationSeparator" w:id="0">
    <w:p w:rsidR="00870C53" w:rsidRDefault="00870C53" w14:paraId="2EE54F2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9BE5A6" w:rsidTr="472C6253" w14:paraId="53A00D0F" w14:textId="77777777">
      <w:trPr>
        <w:trHeight w:val="300"/>
      </w:trPr>
      <w:tc>
        <w:tcPr>
          <w:tcW w:w="3005" w:type="dxa"/>
        </w:tcPr>
        <w:p w:rsidR="3D9BE5A6" w:rsidP="3D9BE5A6" w:rsidRDefault="472C6253" w14:paraId="7A133D11" w14:textId="4ACBABA7">
          <w:pPr>
            <w:pStyle w:val="Encabezado"/>
            <w:ind w:left="-115"/>
          </w:pPr>
          <w:r>
            <w:rPr>
              <w:noProof/>
            </w:rPr>
            <w:drawing>
              <wp:inline distT="0" distB="0" distL="0" distR="0" wp14:anchorId="36DD69B9" wp14:editId="0FE06E9E">
                <wp:extent cx="469096" cy="666045"/>
                <wp:effectExtent l="0" t="0" r="0" b="0"/>
                <wp:docPr id="1342673912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2673912" name="Picture 13426739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919" cy="6757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:rsidR="3D9BE5A6" w:rsidP="3D9BE5A6" w:rsidRDefault="3D9BE5A6" w14:paraId="7D695D30" w14:textId="09A8F749">
          <w:pPr>
            <w:pStyle w:val="Encabezado"/>
            <w:jc w:val="center"/>
          </w:pPr>
        </w:p>
      </w:tc>
      <w:tc>
        <w:tcPr>
          <w:tcW w:w="3005" w:type="dxa"/>
        </w:tcPr>
        <w:p w:rsidR="3D9BE5A6" w:rsidP="3D9BE5A6" w:rsidRDefault="3D9BE5A6" w14:paraId="22A36818" w14:textId="15350B26">
          <w:pPr>
            <w:pStyle w:val="Encabezado"/>
            <w:ind w:right="-115"/>
            <w:jc w:val="right"/>
          </w:pPr>
        </w:p>
      </w:tc>
    </w:tr>
  </w:tbl>
  <w:p w:rsidR="3D9BE5A6" w:rsidP="3D9BE5A6" w:rsidRDefault="3D9BE5A6" w14:paraId="1513F3B3" w14:textId="5458469D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SeGlhQZc5OnN0" int2:id="42fzRCvl">
      <int2:state int2:value="Rejected" int2:type="spell"/>
    </int2:textHash>
    <int2:textHash int2:hashCode="bUko01A/bJW80X" int2:id="6pQU154f">
      <int2:state int2:value="Rejected" int2:type="spell"/>
    </int2:textHash>
    <int2:textHash int2:hashCode="MJfvIYr1IqfJpT" int2:id="C7MvHp01">
      <int2:state int2:value="Rejected" int2:type="spell"/>
    </int2:textHash>
    <int2:textHash int2:hashCode="uSM2ovuK9jE0vp" int2:id="ErFcpzet">
      <int2:state int2:value="Rejected" int2:type="spell"/>
    </int2:textHash>
    <int2:textHash int2:hashCode="82CZNM4o2M20B3" int2:id="N2SXKQ9p">
      <int2:state int2:value="Rejected" int2:type="spell"/>
    </int2:textHash>
    <int2:textHash int2:hashCode="0LClDOLh835kIa" int2:id="OWlSWSFo">
      <int2:state int2:value="Rejected" int2:type="spell"/>
    </int2:textHash>
    <int2:textHash int2:hashCode="LmJ32M0XpKuDpz" int2:id="oGk9FvgQ">
      <int2:state int2:value="Rejected" int2:type="spell"/>
    </int2:textHash>
    <int2:textHash int2:hashCode="JGy5zBu5aqQDZA" int2:id="qDEkhqlY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F7D7E5"/>
    <w:multiLevelType w:val="hybridMultilevel"/>
    <w:tmpl w:val="707E0BCC"/>
    <w:lvl w:ilvl="0" w:tplc="EDF8CAB6">
      <w:start w:val="1"/>
      <w:numFmt w:val="decimal"/>
      <w:lvlText w:val="%1."/>
      <w:lvlJc w:val="left"/>
      <w:pPr>
        <w:ind w:left="720" w:hanging="360"/>
      </w:pPr>
    </w:lvl>
    <w:lvl w:ilvl="1" w:tplc="47088800">
      <w:start w:val="1"/>
      <w:numFmt w:val="lowerLetter"/>
      <w:lvlText w:val="%2."/>
      <w:lvlJc w:val="left"/>
      <w:pPr>
        <w:ind w:left="1440" w:hanging="360"/>
      </w:pPr>
    </w:lvl>
    <w:lvl w:ilvl="2" w:tplc="D92E74C4">
      <w:start w:val="1"/>
      <w:numFmt w:val="lowerRoman"/>
      <w:lvlText w:val="%3."/>
      <w:lvlJc w:val="right"/>
      <w:pPr>
        <w:ind w:left="2160" w:hanging="180"/>
      </w:pPr>
    </w:lvl>
    <w:lvl w:ilvl="3" w:tplc="245AF42A">
      <w:start w:val="1"/>
      <w:numFmt w:val="decimal"/>
      <w:lvlText w:val="%4."/>
      <w:lvlJc w:val="left"/>
      <w:pPr>
        <w:ind w:left="2880" w:hanging="360"/>
      </w:pPr>
    </w:lvl>
    <w:lvl w:ilvl="4" w:tplc="98C43008">
      <w:start w:val="1"/>
      <w:numFmt w:val="lowerLetter"/>
      <w:lvlText w:val="%5."/>
      <w:lvlJc w:val="left"/>
      <w:pPr>
        <w:ind w:left="3600" w:hanging="360"/>
      </w:pPr>
    </w:lvl>
    <w:lvl w:ilvl="5" w:tplc="EB5E21EE">
      <w:start w:val="1"/>
      <w:numFmt w:val="lowerRoman"/>
      <w:lvlText w:val="%6."/>
      <w:lvlJc w:val="right"/>
      <w:pPr>
        <w:ind w:left="4320" w:hanging="180"/>
      </w:pPr>
    </w:lvl>
    <w:lvl w:ilvl="6" w:tplc="EF22779A">
      <w:start w:val="1"/>
      <w:numFmt w:val="decimal"/>
      <w:lvlText w:val="%7."/>
      <w:lvlJc w:val="left"/>
      <w:pPr>
        <w:ind w:left="5040" w:hanging="360"/>
      </w:pPr>
    </w:lvl>
    <w:lvl w:ilvl="7" w:tplc="CAF6CAFA">
      <w:start w:val="1"/>
      <w:numFmt w:val="lowerLetter"/>
      <w:lvlText w:val="%8."/>
      <w:lvlJc w:val="left"/>
      <w:pPr>
        <w:ind w:left="5760" w:hanging="360"/>
      </w:pPr>
    </w:lvl>
    <w:lvl w:ilvl="8" w:tplc="828A873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09E26"/>
    <w:multiLevelType w:val="hybridMultilevel"/>
    <w:tmpl w:val="C8BA2204"/>
    <w:lvl w:ilvl="0" w:tplc="514A1C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F4F7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BE7C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066A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DE63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9CD7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68AA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D67C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FEB9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18034844">
    <w:abstractNumId w:val="1"/>
  </w:num>
  <w:num w:numId="2" w16cid:durableId="4250029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9E3CA7"/>
    <w:rsid w:val="00010562"/>
    <w:rsid w:val="000B3F64"/>
    <w:rsid w:val="000E19A9"/>
    <w:rsid w:val="00117DE3"/>
    <w:rsid w:val="00124C1F"/>
    <w:rsid w:val="00175304"/>
    <w:rsid w:val="001A0CA7"/>
    <w:rsid w:val="001D7290"/>
    <w:rsid w:val="00255D53"/>
    <w:rsid w:val="00384230"/>
    <w:rsid w:val="003F6CEC"/>
    <w:rsid w:val="004DBB64"/>
    <w:rsid w:val="0052156D"/>
    <w:rsid w:val="00527326"/>
    <w:rsid w:val="005F6676"/>
    <w:rsid w:val="00673552"/>
    <w:rsid w:val="006B7885"/>
    <w:rsid w:val="006F49B1"/>
    <w:rsid w:val="007312FB"/>
    <w:rsid w:val="00870C53"/>
    <w:rsid w:val="00876A3B"/>
    <w:rsid w:val="00894294"/>
    <w:rsid w:val="0098812A"/>
    <w:rsid w:val="00A918E5"/>
    <w:rsid w:val="00AA0F0C"/>
    <w:rsid w:val="00AF5F86"/>
    <w:rsid w:val="00B11F0A"/>
    <w:rsid w:val="00B962CE"/>
    <w:rsid w:val="00BB6D9D"/>
    <w:rsid w:val="00BD3230"/>
    <w:rsid w:val="00C549B0"/>
    <w:rsid w:val="00C70393"/>
    <w:rsid w:val="00D44C16"/>
    <w:rsid w:val="00E1763F"/>
    <w:rsid w:val="00EA5344"/>
    <w:rsid w:val="00F97B2F"/>
    <w:rsid w:val="00FA75F3"/>
    <w:rsid w:val="01638C47"/>
    <w:rsid w:val="01BE2226"/>
    <w:rsid w:val="020B99EB"/>
    <w:rsid w:val="022267F5"/>
    <w:rsid w:val="024F9DCA"/>
    <w:rsid w:val="026D5AD9"/>
    <w:rsid w:val="030FCAE4"/>
    <w:rsid w:val="038377E8"/>
    <w:rsid w:val="03BE3131"/>
    <w:rsid w:val="03CA6C75"/>
    <w:rsid w:val="03DD6971"/>
    <w:rsid w:val="040BC430"/>
    <w:rsid w:val="0422EEC7"/>
    <w:rsid w:val="048C7115"/>
    <w:rsid w:val="04E19413"/>
    <w:rsid w:val="0551DB31"/>
    <w:rsid w:val="05757341"/>
    <w:rsid w:val="05BA0B31"/>
    <w:rsid w:val="05E39CDE"/>
    <w:rsid w:val="067EB755"/>
    <w:rsid w:val="06917C1A"/>
    <w:rsid w:val="06B10D92"/>
    <w:rsid w:val="06E9A73E"/>
    <w:rsid w:val="071AB42A"/>
    <w:rsid w:val="0750C8E2"/>
    <w:rsid w:val="07516D7D"/>
    <w:rsid w:val="0756DC59"/>
    <w:rsid w:val="076C8DD9"/>
    <w:rsid w:val="079E69FC"/>
    <w:rsid w:val="07FF3465"/>
    <w:rsid w:val="0842EC0F"/>
    <w:rsid w:val="089F6D20"/>
    <w:rsid w:val="0935017F"/>
    <w:rsid w:val="09A08664"/>
    <w:rsid w:val="09B626F8"/>
    <w:rsid w:val="09B6E637"/>
    <w:rsid w:val="09C7A9FB"/>
    <w:rsid w:val="09EA3925"/>
    <w:rsid w:val="0A6A5D00"/>
    <w:rsid w:val="0B77E630"/>
    <w:rsid w:val="0B7E1D6E"/>
    <w:rsid w:val="0BA7769C"/>
    <w:rsid w:val="0BD7A26C"/>
    <w:rsid w:val="0C0BFA50"/>
    <w:rsid w:val="0C362B61"/>
    <w:rsid w:val="0CA51A50"/>
    <w:rsid w:val="0CD39017"/>
    <w:rsid w:val="0CE1D862"/>
    <w:rsid w:val="0CE218C4"/>
    <w:rsid w:val="0CECFFD2"/>
    <w:rsid w:val="0D3857CA"/>
    <w:rsid w:val="0DE39D49"/>
    <w:rsid w:val="0E618801"/>
    <w:rsid w:val="0EAECB05"/>
    <w:rsid w:val="0ED329CF"/>
    <w:rsid w:val="0FC79126"/>
    <w:rsid w:val="0FD8AA38"/>
    <w:rsid w:val="104CDADF"/>
    <w:rsid w:val="10726305"/>
    <w:rsid w:val="10B6474E"/>
    <w:rsid w:val="11632F6E"/>
    <w:rsid w:val="1183A62A"/>
    <w:rsid w:val="12108673"/>
    <w:rsid w:val="123AC73B"/>
    <w:rsid w:val="12ACAE6D"/>
    <w:rsid w:val="13C782DA"/>
    <w:rsid w:val="14165EC5"/>
    <w:rsid w:val="143863E7"/>
    <w:rsid w:val="144FEBC4"/>
    <w:rsid w:val="1491DB17"/>
    <w:rsid w:val="14A1A798"/>
    <w:rsid w:val="155E90BE"/>
    <w:rsid w:val="1561F266"/>
    <w:rsid w:val="157F8945"/>
    <w:rsid w:val="1583996D"/>
    <w:rsid w:val="15D1C39F"/>
    <w:rsid w:val="15DDCB9D"/>
    <w:rsid w:val="15F5B17A"/>
    <w:rsid w:val="1653F274"/>
    <w:rsid w:val="165C57EE"/>
    <w:rsid w:val="169A79F9"/>
    <w:rsid w:val="170EFAB7"/>
    <w:rsid w:val="172E56BE"/>
    <w:rsid w:val="173CADBE"/>
    <w:rsid w:val="173D0951"/>
    <w:rsid w:val="17FA4964"/>
    <w:rsid w:val="17FF8ED2"/>
    <w:rsid w:val="18C0D91E"/>
    <w:rsid w:val="18E56BC6"/>
    <w:rsid w:val="1980AD1A"/>
    <w:rsid w:val="19BDE3B9"/>
    <w:rsid w:val="19EB7A9F"/>
    <w:rsid w:val="19F2C7E1"/>
    <w:rsid w:val="1A009909"/>
    <w:rsid w:val="1A4800D4"/>
    <w:rsid w:val="1B033487"/>
    <w:rsid w:val="1B1F04B5"/>
    <w:rsid w:val="1B2BB08D"/>
    <w:rsid w:val="1B576054"/>
    <w:rsid w:val="1B5F60D2"/>
    <w:rsid w:val="1BB01F1F"/>
    <w:rsid w:val="1BBD285E"/>
    <w:rsid w:val="1BEA4E89"/>
    <w:rsid w:val="1CC5FA5A"/>
    <w:rsid w:val="1CEF0023"/>
    <w:rsid w:val="1D1B8E31"/>
    <w:rsid w:val="1D3045B3"/>
    <w:rsid w:val="1DD98E9D"/>
    <w:rsid w:val="1DE1BBD5"/>
    <w:rsid w:val="1DF8B215"/>
    <w:rsid w:val="1E22DA26"/>
    <w:rsid w:val="1E51BA7F"/>
    <w:rsid w:val="1E6CDCFF"/>
    <w:rsid w:val="1E8300A3"/>
    <w:rsid w:val="1EE68685"/>
    <w:rsid w:val="1F190CF2"/>
    <w:rsid w:val="1F1AFB0D"/>
    <w:rsid w:val="1F7B688D"/>
    <w:rsid w:val="1F99E354"/>
    <w:rsid w:val="1FF1DE92"/>
    <w:rsid w:val="209D0E46"/>
    <w:rsid w:val="209D199E"/>
    <w:rsid w:val="21C4A1D8"/>
    <w:rsid w:val="21EC1E54"/>
    <w:rsid w:val="21F53FA8"/>
    <w:rsid w:val="2253EE9A"/>
    <w:rsid w:val="2263B3B0"/>
    <w:rsid w:val="23BF518C"/>
    <w:rsid w:val="23C2D6F2"/>
    <w:rsid w:val="23F12F55"/>
    <w:rsid w:val="24167037"/>
    <w:rsid w:val="24470E5B"/>
    <w:rsid w:val="244DCCB2"/>
    <w:rsid w:val="24B73DF7"/>
    <w:rsid w:val="24E202CC"/>
    <w:rsid w:val="24F68017"/>
    <w:rsid w:val="2500A99A"/>
    <w:rsid w:val="2516411F"/>
    <w:rsid w:val="25943896"/>
    <w:rsid w:val="25B4263A"/>
    <w:rsid w:val="25DCB76C"/>
    <w:rsid w:val="25F66809"/>
    <w:rsid w:val="2621C574"/>
    <w:rsid w:val="2669FCD6"/>
    <w:rsid w:val="272D2213"/>
    <w:rsid w:val="27718ABC"/>
    <w:rsid w:val="27AE54F1"/>
    <w:rsid w:val="27B3EE10"/>
    <w:rsid w:val="288ACCAC"/>
    <w:rsid w:val="28FBF23D"/>
    <w:rsid w:val="2922B420"/>
    <w:rsid w:val="2A806AD2"/>
    <w:rsid w:val="2B462638"/>
    <w:rsid w:val="2B96D664"/>
    <w:rsid w:val="2BBC7BF4"/>
    <w:rsid w:val="2BD68DDF"/>
    <w:rsid w:val="2C9E6E9D"/>
    <w:rsid w:val="2CAF8EB2"/>
    <w:rsid w:val="2CEB5C56"/>
    <w:rsid w:val="2D08D720"/>
    <w:rsid w:val="2D4840F2"/>
    <w:rsid w:val="2D84877D"/>
    <w:rsid w:val="2D8B4AA7"/>
    <w:rsid w:val="2D9AC270"/>
    <w:rsid w:val="2DF2417F"/>
    <w:rsid w:val="2DFBDFD2"/>
    <w:rsid w:val="2E402C95"/>
    <w:rsid w:val="2E4E6BEB"/>
    <w:rsid w:val="2E6252D5"/>
    <w:rsid w:val="2EA40440"/>
    <w:rsid w:val="2F5BFFC9"/>
    <w:rsid w:val="2FE5A031"/>
    <w:rsid w:val="301A781F"/>
    <w:rsid w:val="30490AC2"/>
    <w:rsid w:val="3087D251"/>
    <w:rsid w:val="30E54A52"/>
    <w:rsid w:val="31060267"/>
    <w:rsid w:val="32B7353F"/>
    <w:rsid w:val="333CB670"/>
    <w:rsid w:val="3386CAB0"/>
    <w:rsid w:val="33A28C13"/>
    <w:rsid w:val="33A8CB0E"/>
    <w:rsid w:val="33B1C07B"/>
    <w:rsid w:val="33BD4CE9"/>
    <w:rsid w:val="33C3EC48"/>
    <w:rsid w:val="34206B3C"/>
    <w:rsid w:val="3434991B"/>
    <w:rsid w:val="3518C2D4"/>
    <w:rsid w:val="351B1331"/>
    <w:rsid w:val="3585938C"/>
    <w:rsid w:val="35884CC5"/>
    <w:rsid w:val="358CBA4D"/>
    <w:rsid w:val="358EE3B2"/>
    <w:rsid w:val="35F744E9"/>
    <w:rsid w:val="3654BB1A"/>
    <w:rsid w:val="36FB60CA"/>
    <w:rsid w:val="3755F5AF"/>
    <w:rsid w:val="38B0760A"/>
    <w:rsid w:val="38F6A575"/>
    <w:rsid w:val="3A3AECE3"/>
    <w:rsid w:val="3C205F4B"/>
    <w:rsid w:val="3C5F3F8A"/>
    <w:rsid w:val="3D5171CA"/>
    <w:rsid w:val="3D55B470"/>
    <w:rsid w:val="3D8C6C27"/>
    <w:rsid w:val="3D91D7AC"/>
    <w:rsid w:val="3D9702B0"/>
    <w:rsid w:val="3D9BE5A6"/>
    <w:rsid w:val="3E0F83AE"/>
    <w:rsid w:val="3E40BD04"/>
    <w:rsid w:val="3EF9BD11"/>
    <w:rsid w:val="3F4F7E48"/>
    <w:rsid w:val="3F55EC2D"/>
    <w:rsid w:val="3F7EB1B9"/>
    <w:rsid w:val="3FC841FE"/>
    <w:rsid w:val="40385E6B"/>
    <w:rsid w:val="40495741"/>
    <w:rsid w:val="408A7703"/>
    <w:rsid w:val="40BCB395"/>
    <w:rsid w:val="40FA2A39"/>
    <w:rsid w:val="413BDA18"/>
    <w:rsid w:val="41EF0F59"/>
    <w:rsid w:val="42381F89"/>
    <w:rsid w:val="424E8CF7"/>
    <w:rsid w:val="42A9EE72"/>
    <w:rsid w:val="4303C56B"/>
    <w:rsid w:val="433825D3"/>
    <w:rsid w:val="4340BBA2"/>
    <w:rsid w:val="434CE4B3"/>
    <w:rsid w:val="439A3B70"/>
    <w:rsid w:val="439F8E9D"/>
    <w:rsid w:val="43B9726D"/>
    <w:rsid w:val="43F02EF7"/>
    <w:rsid w:val="44064A91"/>
    <w:rsid w:val="44675047"/>
    <w:rsid w:val="4483D265"/>
    <w:rsid w:val="4511305A"/>
    <w:rsid w:val="451683F7"/>
    <w:rsid w:val="4529BB8E"/>
    <w:rsid w:val="452A1A65"/>
    <w:rsid w:val="459D488A"/>
    <w:rsid w:val="46300DFA"/>
    <w:rsid w:val="465CF440"/>
    <w:rsid w:val="46637118"/>
    <w:rsid w:val="4674A970"/>
    <w:rsid w:val="46C4AB58"/>
    <w:rsid w:val="46C6F38F"/>
    <w:rsid w:val="47010CE9"/>
    <w:rsid w:val="472C6253"/>
    <w:rsid w:val="472F1B6D"/>
    <w:rsid w:val="47ABF37A"/>
    <w:rsid w:val="47B21BFB"/>
    <w:rsid w:val="47D87D5F"/>
    <w:rsid w:val="47FF00B4"/>
    <w:rsid w:val="48364A5F"/>
    <w:rsid w:val="4882B83A"/>
    <w:rsid w:val="49C62D08"/>
    <w:rsid w:val="4A0B6159"/>
    <w:rsid w:val="4A439CB6"/>
    <w:rsid w:val="4BCF86C4"/>
    <w:rsid w:val="4BF834BD"/>
    <w:rsid w:val="4C03A6AD"/>
    <w:rsid w:val="4C1AF4C5"/>
    <w:rsid w:val="4C28C921"/>
    <w:rsid w:val="4C4647C4"/>
    <w:rsid w:val="4D4C8B1B"/>
    <w:rsid w:val="4DF854B1"/>
    <w:rsid w:val="4E544A5F"/>
    <w:rsid w:val="4E69977D"/>
    <w:rsid w:val="4E8A1196"/>
    <w:rsid w:val="4E8FE0D3"/>
    <w:rsid w:val="4F089A99"/>
    <w:rsid w:val="4F1C61F3"/>
    <w:rsid w:val="502A00E3"/>
    <w:rsid w:val="504A3B22"/>
    <w:rsid w:val="50D63635"/>
    <w:rsid w:val="51C4291E"/>
    <w:rsid w:val="51EF88CC"/>
    <w:rsid w:val="52043243"/>
    <w:rsid w:val="5219841A"/>
    <w:rsid w:val="524CD665"/>
    <w:rsid w:val="525DE0BA"/>
    <w:rsid w:val="52B002BE"/>
    <w:rsid w:val="53AD39CD"/>
    <w:rsid w:val="53D14046"/>
    <w:rsid w:val="53EFC27E"/>
    <w:rsid w:val="540B6428"/>
    <w:rsid w:val="5460DF17"/>
    <w:rsid w:val="546AE4B9"/>
    <w:rsid w:val="5492DF28"/>
    <w:rsid w:val="54BBA8A4"/>
    <w:rsid w:val="54CC8243"/>
    <w:rsid w:val="54CEA07F"/>
    <w:rsid w:val="54F1CC70"/>
    <w:rsid w:val="5554F8FA"/>
    <w:rsid w:val="5570CD05"/>
    <w:rsid w:val="55C9AD3F"/>
    <w:rsid w:val="55D4E0A1"/>
    <w:rsid w:val="55E89D7F"/>
    <w:rsid w:val="55F42055"/>
    <w:rsid w:val="56C1CFB7"/>
    <w:rsid w:val="56EBAD6B"/>
    <w:rsid w:val="57290143"/>
    <w:rsid w:val="57584C0C"/>
    <w:rsid w:val="580B8B88"/>
    <w:rsid w:val="5857B353"/>
    <w:rsid w:val="586D7939"/>
    <w:rsid w:val="58808CA7"/>
    <w:rsid w:val="590DC035"/>
    <w:rsid w:val="592CE05B"/>
    <w:rsid w:val="595EC119"/>
    <w:rsid w:val="596085B8"/>
    <w:rsid w:val="59B4E781"/>
    <w:rsid w:val="5A31F179"/>
    <w:rsid w:val="5A63684C"/>
    <w:rsid w:val="5A67CE62"/>
    <w:rsid w:val="5ABF0FFE"/>
    <w:rsid w:val="5ACCEC99"/>
    <w:rsid w:val="5B78F8E2"/>
    <w:rsid w:val="5BB891C0"/>
    <w:rsid w:val="5BFFA5CA"/>
    <w:rsid w:val="5C446FAD"/>
    <w:rsid w:val="5C772E0C"/>
    <w:rsid w:val="5C7E0EC2"/>
    <w:rsid w:val="5D108360"/>
    <w:rsid w:val="5D1766CA"/>
    <w:rsid w:val="5D4D0D2D"/>
    <w:rsid w:val="5D6284C6"/>
    <w:rsid w:val="5E25B805"/>
    <w:rsid w:val="5E2C2F9D"/>
    <w:rsid w:val="5F140624"/>
    <w:rsid w:val="5F4258E9"/>
    <w:rsid w:val="5F9E3CA7"/>
    <w:rsid w:val="5FB946F1"/>
    <w:rsid w:val="6039A020"/>
    <w:rsid w:val="60A6F90B"/>
    <w:rsid w:val="60B8AA92"/>
    <w:rsid w:val="60D0929C"/>
    <w:rsid w:val="60FA88F8"/>
    <w:rsid w:val="612A073C"/>
    <w:rsid w:val="619AC93A"/>
    <w:rsid w:val="62549865"/>
    <w:rsid w:val="6276AD8F"/>
    <w:rsid w:val="63939F1C"/>
    <w:rsid w:val="63DDDB9E"/>
    <w:rsid w:val="6459F7CF"/>
    <w:rsid w:val="64848A71"/>
    <w:rsid w:val="64BADCE8"/>
    <w:rsid w:val="64D93D98"/>
    <w:rsid w:val="6562D8FB"/>
    <w:rsid w:val="659B5648"/>
    <w:rsid w:val="65ECA0AA"/>
    <w:rsid w:val="660C7E45"/>
    <w:rsid w:val="662935AC"/>
    <w:rsid w:val="66AED943"/>
    <w:rsid w:val="671AAED9"/>
    <w:rsid w:val="6732A85C"/>
    <w:rsid w:val="67484A28"/>
    <w:rsid w:val="67AD56BB"/>
    <w:rsid w:val="67D1090C"/>
    <w:rsid w:val="6843C4A6"/>
    <w:rsid w:val="693ADCF5"/>
    <w:rsid w:val="695724F7"/>
    <w:rsid w:val="699E3023"/>
    <w:rsid w:val="69F7CDC3"/>
    <w:rsid w:val="6A032F78"/>
    <w:rsid w:val="6A60D02C"/>
    <w:rsid w:val="6A959770"/>
    <w:rsid w:val="6AA5C582"/>
    <w:rsid w:val="6AC3E43B"/>
    <w:rsid w:val="6AC4785A"/>
    <w:rsid w:val="6AEBC1B0"/>
    <w:rsid w:val="6AF34C6D"/>
    <w:rsid w:val="6B099519"/>
    <w:rsid w:val="6B359760"/>
    <w:rsid w:val="6B901A2F"/>
    <w:rsid w:val="6B9246B6"/>
    <w:rsid w:val="6BAFD6B1"/>
    <w:rsid w:val="6BCD27EA"/>
    <w:rsid w:val="6BE74954"/>
    <w:rsid w:val="6C181660"/>
    <w:rsid w:val="6C23BF3C"/>
    <w:rsid w:val="6CF18853"/>
    <w:rsid w:val="6D6F27DD"/>
    <w:rsid w:val="6D992135"/>
    <w:rsid w:val="6DD686E7"/>
    <w:rsid w:val="6EBDA59B"/>
    <w:rsid w:val="6ED6B559"/>
    <w:rsid w:val="6F0DD6E5"/>
    <w:rsid w:val="6F74507F"/>
    <w:rsid w:val="6F801CB8"/>
    <w:rsid w:val="6F8AAD1E"/>
    <w:rsid w:val="6FBB267D"/>
    <w:rsid w:val="70103C09"/>
    <w:rsid w:val="70BAAAA0"/>
    <w:rsid w:val="70F92D66"/>
    <w:rsid w:val="715FCA94"/>
    <w:rsid w:val="71896D85"/>
    <w:rsid w:val="71ED6758"/>
    <w:rsid w:val="7242BB80"/>
    <w:rsid w:val="726F37AE"/>
    <w:rsid w:val="727E4BA7"/>
    <w:rsid w:val="72AE9F62"/>
    <w:rsid w:val="72C747D8"/>
    <w:rsid w:val="72D5807F"/>
    <w:rsid w:val="72F42A28"/>
    <w:rsid w:val="730AC1A0"/>
    <w:rsid w:val="7328DA15"/>
    <w:rsid w:val="73579083"/>
    <w:rsid w:val="739C2ED9"/>
    <w:rsid w:val="73E35D2B"/>
    <w:rsid w:val="73F28CD2"/>
    <w:rsid w:val="740735BD"/>
    <w:rsid w:val="746E4DC6"/>
    <w:rsid w:val="748B8675"/>
    <w:rsid w:val="74A03771"/>
    <w:rsid w:val="74CAD49E"/>
    <w:rsid w:val="74E56268"/>
    <w:rsid w:val="74EA221E"/>
    <w:rsid w:val="756A2582"/>
    <w:rsid w:val="75CD08A2"/>
    <w:rsid w:val="75D05145"/>
    <w:rsid w:val="76077C1D"/>
    <w:rsid w:val="7618BD59"/>
    <w:rsid w:val="76631F35"/>
    <w:rsid w:val="76E62E16"/>
    <w:rsid w:val="76E99698"/>
    <w:rsid w:val="7709B3EF"/>
    <w:rsid w:val="77643975"/>
    <w:rsid w:val="77649D73"/>
    <w:rsid w:val="776ECB15"/>
    <w:rsid w:val="779EBBD2"/>
    <w:rsid w:val="784CA5E8"/>
    <w:rsid w:val="78D3CA91"/>
    <w:rsid w:val="79172995"/>
    <w:rsid w:val="793167EC"/>
    <w:rsid w:val="7A3934C2"/>
    <w:rsid w:val="7A880057"/>
    <w:rsid w:val="7AE989BB"/>
    <w:rsid w:val="7AEF8CB1"/>
    <w:rsid w:val="7B5BE9D1"/>
    <w:rsid w:val="7BAEB6AF"/>
    <w:rsid w:val="7C057B6A"/>
    <w:rsid w:val="7C3090DE"/>
    <w:rsid w:val="7C31B842"/>
    <w:rsid w:val="7C569759"/>
    <w:rsid w:val="7C8DA78A"/>
    <w:rsid w:val="7CFB2BF0"/>
    <w:rsid w:val="7D08DD42"/>
    <w:rsid w:val="7D71298A"/>
    <w:rsid w:val="7DC7C130"/>
    <w:rsid w:val="7E5129FE"/>
    <w:rsid w:val="7EF1E693"/>
    <w:rsid w:val="7F08B141"/>
    <w:rsid w:val="7F08FCA2"/>
    <w:rsid w:val="7F4AC431"/>
    <w:rsid w:val="7F947CD5"/>
    <w:rsid w:val="7F9A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E3CA7"/>
  <w15:chartTrackingRefBased/>
  <w15:docId w15:val="{F1F2F827-A737-A544-9F2A-554FD0F0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2">
    <w:name w:val="heading 2"/>
    <w:basedOn w:val="Normal"/>
    <w:next w:val="Normal"/>
    <w:uiPriority w:val="9"/>
    <w:unhideWhenUsed/>
    <w:qFormat/>
    <w:rsid w:val="3D9BE5A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1DF8B215"/>
    <w:rPr>
      <w:color w:val="467886"/>
      <w:u w:val="single"/>
    </w:rPr>
  </w:style>
  <w:style w:type="paragraph" w:styleId="Encabezado">
    <w:name w:val="header"/>
    <w:basedOn w:val="Normal"/>
    <w:uiPriority w:val="99"/>
    <w:unhideWhenUsed/>
    <w:rsid w:val="1DF8B215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1DF8B215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1DF8B215"/>
    <w:pPr>
      <w:ind w:left="720"/>
      <w:contextualSpacing/>
    </w:pPr>
  </w:style>
  <w:style w:type="character" w:styleId="apple-converted-space" w:customStyle="1">
    <w:name w:val="apple-converted-space"/>
    <w:basedOn w:val="Fuentedeprrafopredeter"/>
    <w:uiPriority w:val="1"/>
    <w:rsid w:val="1DF8B215"/>
    <w:rPr>
      <w:rFonts w:ascii="Calibri" w:hAnsi="Calibri" w:eastAsia="Calibri" w:cs="Times New Roma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footer" Target="foot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microsoft.com/office/2020/10/relationships/intelligence" Target="intelligence2.xml" Id="rId15" /><Relationship Type="http://schemas.openxmlformats.org/officeDocument/2006/relationships/hyperlink" Target="mailto:nm@appletree.agency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bestawards.marketing/programa-retail-2026/" TargetMode="External" Id="rId9" /><Relationship Type="http://schemas.openxmlformats.org/officeDocument/2006/relationships/theme" Target="theme/theme1.xml" Id="rId14" /><Relationship Type="http://schemas.openxmlformats.org/officeDocument/2006/relationships/hyperlink" Target="https://we.tl/t-EjoWtxirYCRpENFh" TargetMode="External" Id="R2a6de8772ce8463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Natalia Martínez</dc:creator>
  <keywords/>
  <dc:description/>
  <lastModifiedBy>Natalia Martínez</lastModifiedBy>
  <revision>13</revision>
  <dcterms:created xsi:type="dcterms:W3CDTF">2026-03-10T11:35:00.0000000Z</dcterms:created>
  <dcterms:modified xsi:type="dcterms:W3CDTF">2026-10-08T09:42:28.3226638Z</dcterms:modified>
</coreProperties>
</file>