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D318" w14:textId="77777777" w:rsidR="00946BEE" w:rsidRDefault="00946BEE" w:rsidP="009C5365">
      <w:pPr>
        <w:spacing w:after="120" w:line="240" w:lineRule="auto"/>
        <w:rPr>
          <w:rFonts w:asciiTheme="majorHAnsi" w:hAnsiTheme="majorHAnsi" w:cstheme="majorHAnsi"/>
          <w:kern w:val="0"/>
          <w:sz w:val="40"/>
          <w:szCs w:val="40"/>
          <w:shd w:val="clear" w:color="auto" w:fill="FEFFFE"/>
          <w14:ligatures w14:val="none"/>
        </w:rPr>
      </w:pPr>
    </w:p>
    <w:p w14:paraId="35A5834B" w14:textId="5AB7ECAB" w:rsidR="00946BEE" w:rsidRPr="00946BEE" w:rsidRDefault="00A73046" w:rsidP="00946BEE">
      <w:pPr>
        <w:spacing w:after="120" w:line="240" w:lineRule="auto"/>
        <w:jc w:val="center"/>
        <w:rPr>
          <w:rFonts w:asciiTheme="majorHAnsi" w:hAnsiTheme="majorHAnsi" w:cstheme="majorHAnsi"/>
          <w:kern w:val="0"/>
          <w:sz w:val="40"/>
          <w:szCs w:val="40"/>
          <w:shd w:val="clear" w:color="auto" w:fill="FEFFFE"/>
          <w14:ligatures w14:val="none"/>
        </w:rPr>
      </w:pPr>
      <w:r w:rsidRPr="00A73046">
        <w:rPr>
          <w:rFonts w:asciiTheme="majorHAnsi" w:hAnsiTheme="majorHAnsi" w:cstheme="majorHAnsi"/>
          <w:kern w:val="0"/>
          <w:sz w:val="40"/>
          <w:szCs w:val="40"/>
          <w:shd w:val="clear" w:color="auto" w:fill="FEFFFE"/>
          <w14:ligatures w14:val="none"/>
        </w:rPr>
        <w:t>Grupo Tello Alimentación convierte la formación en oportunidades de empleo para el talento joven</w:t>
      </w:r>
    </w:p>
    <w:p w14:paraId="7AE9AB60" w14:textId="04527AEB" w:rsidR="001C35B4" w:rsidRDefault="001C35B4" w:rsidP="00582B49">
      <w:pPr>
        <w:spacing w:line="259" w:lineRule="auto"/>
        <w:jc w:val="both"/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7D7C3DC7" w14:textId="02754B25" w:rsidR="00081C15" w:rsidRPr="00081C15" w:rsidRDefault="003243AC" w:rsidP="00081C15">
      <w:pPr>
        <w:pStyle w:val="Prrafodelista"/>
        <w:numPr>
          <w:ilvl w:val="0"/>
          <w:numId w:val="3"/>
        </w:numPr>
        <w:spacing w:line="259" w:lineRule="auto"/>
        <w:jc w:val="both"/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U</w:t>
      </w:r>
      <w:r w:rsidR="00A73046" w:rsidRPr="00A73046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no de cada cuatro estudiantes que realizaron prácticas en el Grupo durante el curso 2025/2026 se ha incorporado posteriormente a la compañía.</w:t>
      </w:r>
    </w:p>
    <w:p w14:paraId="1F6D4597" w14:textId="77777777" w:rsidR="00081C15" w:rsidRPr="00081C15" w:rsidRDefault="00081C15" w:rsidP="00081C15">
      <w:pPr>
        <w:pStyle w:val="Prrafodelista"/>
        <w:spacing w:line="259" w:lineRule="auto"/>
        <w:jc w:val="both"/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1A10081E" w14:textId="16F97B0C" w:rsidR="00551CFE" w:rsidRPr="00551CFE" w:rsidRDefault="00946BEE" w:rsidP="00551CFE">
      <w:pPr>
        <w:spacing w:line="259" w:lineRule="auto"/>
        <w:jc w:val="both"/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46BEE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Toledo </w:t>
      </w:r>
      <w:r w:rsidR="00DD0798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–</w:t>
      </w:r>
      <w:r w:rsidRPr="00946BEE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5311D6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3</w:t>
      </w:r>
      <w:r w:rsidR="00DD0798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946BEE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de</w:t>
      </w:r>
      <w:r w:rsidR="005311D6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noviembre</w:t>
      </w:r>
      <w:r w:rsidRPr="00946BEE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de 202</w:t>
      </w:r>
      <w:r w:rsidR="007825D0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6</w:t>
      </w:r>
      <w:r w:rsidRPr="00946BEE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41389A">
        <w:rPr>
          <w:rFonts w:eastAsia="Arial Unicode MS" w:cstheme="minorHAnsi"/>
          <w:b/>
          <w:bCs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–</w:t>
      </w:r>
      <w:r w:rsidR="000C7A7E"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551CFE" w:rsidRPr="00551CFE"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Grupo Tello Alimentación refuerza su apuesta por el talento joven a través de un modelo de formación que busca facilitar la incorporación de nuevas generaciones al mercado laboral y ofrecer oportunidades de desarrollo profesional en sus propios centros.</w:t>
      </w:r>
    </w:p>
    <w:p w14:paraId="460A7B18" w14:textId="206A570D" w:rsidR="00551CFE" w:rsidRPr="00551CFE" w:rsidRDefault="00551CFE" w:rsidP="00551CFE">
      <w:pPr>
        <w:spacing w:line="259" w:lineRule="auto"/>
        <w:jc w:val="both"/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51CFE"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Durante el curso 2025/2026, 51 estudiantes realizaron prácticas en los diferentes centros de Grupo Tello, de los que 14 se han incorporado posteriormente a la plantilla, un 27,5 %. En la planta de Tello en Totanés, donde se formaron 37 jóvenes, fueron 13 las incorporaciones, más de un 35 %. El programa se extiende también a otros centros del Grupo, como Frial, Miteca, Hemosa y Eurocentro de Carnes, ampliando las oportunidades de formación y empleo para las nuevas generaciones y favoreciendo su desarrollo profesional en sus propios entornos.</w:t>
      </w:r>
    </w:p>
    <w:p w14:paraId="3E6915C6" w14:textId="792EA11D" w:rsidR="006279EE" w:rsidRPr="00551CFE" w:rsidRDefault="006279EE" w:rsidP="00551CFE">
      <w:pPr>
        <w:spacing w:line="259" w:lineRule="auto"/>
        <w:jc w:val="both"/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6279EE"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La incorporación de jóvenes contribuye a impulsar el relevo generacional y a conectar la formación académica con las necesidades reales del entorno profesional, manteniendo además una relación directa con los centros educativos y acercando a los nuevos profesionales las oportunidades del sector de la alimentación.</w:t>
      </w:r>
    </w:p>
    <w:p w14:paraId="716750D9" w14:textId="066BFA41" w:rsidR="00551CFE" w:rsidRDefault="00551CFE" w:rsidP="00551CFE">
      <w:pPr>
        <w:spacing w:line="259" w:lineRule="auto"/>
        <w:jc w:val="both"/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551CFE"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Raúl Urdiales, director de Recursos Humanos de Grupo Tello Alimentación, señala: “Las prácticas son una oportunidad para que los jóvenes conozcan de primera mano nuestra compañía y puedan desarrollar sus conocimientos en un entorno profesional. Para nosotros también representan una vía para descubrir talento e incorporar nuevos profesionales a nuestros equipos. Queremos que quienes comienzan su trayectoria con nosotros encuentren oportunidades para seguir creciendo dentro de Grupo Tello”.</w:t>
      </w:r>
    </w:p>
    <w:p w14:paraId="328FC18C" w14:textId="5000E4BC" w:rsidR="006279EE" w:rsidRDefault="000E755E" w:rsidP="00551CFE">
      <w:pPr>
        <w:spacing w:line="259" w:lineRule="auto"/>
        <w:jc w:val="both"/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0E755E">
        <w:rPr>
          <w:rFonts w:eastAsia="Arial Unicode MS" w:cstheme="minorHAnsi"/>
          <w:color w:val="000000"/>
          <w:kern w:val="0"/>
          <w:sz w:val="22"/>
          <w:szCs w:val="22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Con iniciativas como esta, Grupo Tello Alimentación refuerza su papel como generador de empleo joven y como motor de desarrollo profesional en sus centros, contribuyendo a generar oportunidades en el entorno rural y favoreciendo el arraigo de las nuevas generaciones en sus lugares de origen.</w:t>
      </w:r>
    </w:p>
    <w:p w14:paraId="0FC66E8B" w14:textId="77777777" w:rsidR="00946BEE" w:rsidRPr="00A04EE8" w:rsidRDefault="00946BEE" w:rsidP="00946BEE">
      <w:pPr>
        <w:pStyle w:val="Poromisin"/>
        <w:spacing w:after="120"/>
        <w:jc w:val="both"/>
        <w:rPr>
          <w:rStyle w:val="eop"/>
          <w:rFonts w:asciiTheme="majorHAnsi" w:hAnsiTheme="majorHAnsi" w:cstheme="majorHAnsi"/>
          <w:sz w:val="16"/>
          <w:szCs w:val="16"/>
        </w:rPr>
      </w:pPr>
      <w:r w:rsidRPr="00A04EE8">
        <w:rPr>
          <w:rStyle w:val="eop"/>
          <w:rFonts w:asciiTheme="majorHAnsi" w:hAnsiTheme="majorHAnsi" w:cstheme="majorHAnsi"/>
          <w:sz w:val="16"/>
          <w:szCs w:val="16"/>
        </w:rPr>
        <w:t xml:space="preserve">Sobre Grupo Tello Alimentación </w:t>
      </w:r>
      <w:r w:rsidRPr="00A04EE8">
        <w:rPr>
          <w:rStyle w:val="eop"/>
          <w:rFonts w:asciiTheme="majorHAnsi" w:hAnsiTheme="majorHAnsi" w:cstheme="majorHAnsi"/>
          <w:sz w:val="16"/>
          <w:szCs w:val="16"/>
        </w:rPr>
        <w:tab/>
      </w:r>
      <w:r w:rsidRPr="00A04EE8">
        <w:rPr>
          <w:rStyle w:val="eop"/>
          <w:rFonts w:asciiTheme="majorHAnsi" w:hAnsiTheme="majorHAnsi" w:cstheme="majorHAnsi"/>
          <w:sz w:val="16"/>
          <w:szCs w:val="16"/>
        </w:rPr>
        <w:tab/>
      </w:r>
      <w:r w:rsidRPr="00A04EE8">
        <w:rPr>
          <w:rStyle w:val="eop"/>
          <w:rFonts w:asciiTheme="majorHAnsi" w:hAnsiTheme="majorHAnsi" w:cstheme="majorHAnsi"/>
          <w:sz w:val="16"/>
          <w:szCs w:val="16"/>
        </w:rPr>
        <w:tab/>
      </w:r>
      <w:r w:rsidRPr="00A04EE8">
        <w:rPr>
          <w:rStyle w:val="eop"/>
          <w:rFonts w:asciiTheme="majorHAnsi" w:hAnsiTheme="majorHAnsi" w:cstheme="majorHAnsi"/>
          <w:sz w:val="16"/>
          <w:szCs w:val="16"/>
        </w:rPr>
        <w:tab/>
      </w:r>
      <w:r w:rsidRPr="00A04EE8">
        <w:rPr>
          <w:rStyle w:val="eop"/>
          <w:rFonts w:asciiTheme="majorHAnsi" w:hAnsiTheme="majorHAnsi" w:cstheme="majorHAnsi"/>
          <w:sz w:val="16"/>
          <w:szCs w:val="16"/>
        </w:rPr>
        <w:tab/>
        <w:t xml:space="preserve">                   </w:t>
      </w:r>
      <w:r w:rsidRPr="00A04EE8">
        <w:rPr>
          <w:rStyle w:val="eop"/>
          <w:rFonts w:asciiTheme="majorHAnsi" w:hAnsiTheme="majorHAnsi" w:cstheme="majorHAnsi"/>
          <w:sz w:val="16"/>
          <w:szCs w:val="16"/>
        </w:rPr>
        <w:tab/>
      </w:r>
      <w:r w:rsidRPr="00A04EE8">
        <w:rPr>
          <w:rStyle w:val="eop"/>
          <w:rFonts w:asciiTheme="majorHAnsi" w:hAnsiTheme="majorHAnsi" w:cstheme="majorHAnsi"/>
          <w:sz w:val="16"/>
          <w:szCs w:val="16"/>
        </w:rPr>
        <w:tab/>
      </w:r>
      <w:r w:rsidRPr="00A04EE8">
        <w:rPr>
          <w:rStyle w:val="eop"/>
          <w:rFonts w:asciiTheme="majorHAnsi" w:hAnsiTheme="majorHAnsi" w:cstheme="majorHAnsi"/>
          <w:sz w:val="16"/>
          <w:szCs w:val="16"/>
        </w:rPr>
        <w:tab/>
        <w:t xml:space="preserve">            </w:t>
      </w:r>
      <w:hyperlink r:id="rId7" w:history="1">
        <w:r w:rsidRPr="00A04EE8">
          <w:rPr>
            <w:rStyle w:val="Hipervnculo"/>
            <w:rFonts w:cstheme="majorHAnsi"/>
            <w:sz w:val="16"/>
            <w:szCs w:val="16"/>
          </w:rPr>
          <w:t>www.tello.es</w:t>
        </w:r>
      </w:hyperlink>
      <w:r w:rsidRPr="00A04EE8">
        <w:rPr>
          <w:rStyle w:val="eop"/>
          <w:rFonts w:asciiTheme="majorHAnsi" w:hAnsiTheme="majorHAnsi" w:cstheme="majorHAnsi"/>
          <w:sz w:val="16"/>
          <w:szCs w:val="16"/>
        </w:rPr>
        <w:t xml:space="preserve"> </w:t>
      </w:r>
    </w:p>
    <w:p w14:paraId="4A8B75A8" w14:textId="77777777" w:rsidR="00946BEE" w:rsidRPr="007E5C92" w:rsidRDefault="00946BEE" w:rsidP="00946BEE">
      <w:pPr>
        <w:pStyle w:val="Poromisin"/>
        <w:pBdr>
          <w:bottom w:val="single" w:sz="6" w:space="1" w:color="auto"/>
        </w:pBdr>
        <w:spacing w:after="120"/>
        <w:jc w:val="both"/>
        <w:rPr>
          <w:rStyle w:val="eop"/>
          <w:rFonts w:asciiTheme="majorHAnsi" w:hAnsiTheme="majorHAnsi" w:cstheme="majorHAnsi"/>
          <w:b/>
          <w:sz w:val="16"/>
          <w:szCs w:val="16"/>
        </w:rPr>
      </w:pPr>
    </w:p>
    <w:p w14:paraId="632D797B" w14:textId="37EC9848" w:rsidR="00946BEE" w:rsidRPr="009F3A76" w:rsidRDefault="00946BEE" w:rsidP="00946BEE">
      <w:pPr>
        <w:pStyle w:val="paragraph"/>
        <w:spacing w:before="0" w:beforeAutospacing="0" w:after="120" w:afterAutospacing="0"/>
        <w:jc w:val="both"/>
        <w:textAlignment w:val="baseline"/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</w:pPr>
      <w:r w:rsidRPr="009F3A76"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Fundado en 1968, Grupo Tello Alimentación </w:t>
      </w:r>
      <w:r w:rsidR="009F3A76"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mantiene un firme </w:t>
      </w:r>
      <w:r w:rsidR="009F3A76" w:rsidRPr="009F3A76">
        <w:rPr>
          <w:rFonts w:eastAsia="Arial Unicode MS" w:cstheme="minorHAnsi"/>
          <w:color w:val="000000"/>
          <w:sz w:val="16"/>
          <w:szCs w:val="16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propósito </w:t>
      </w:r>
      <w:r w:rsidR="009F3A76">
        <w:rPr>
          <w:rFonts w:eastAsia="Arial Unicode MS" w:cstheme="minorHAnsi"/>
          <w:color w:val="000000"/>
          <w:sz w:val="16"/>
          <w:szCs w:val="16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</w:rPr>
        <w:t>“A</w:t>
      </w:r>
      <w:r w:rsidR="009F3A76" w:rsidRPr="009F3A76">
        <w:rPr>
          <w:rFonts w:eastAsia="Arial Unicode MS" w:cstheme="minorHAnsi"/>
          <w:color w:val="000000"/>
          <w:sz w:val="16"/>
          <w:szCs w:val="16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</w:rPr>
        <w:t>limentar de manera responsable y sostenible para mejorar la vida de las personas y el planeta</w:t>
      </w:r>
      <w:r w:rsidR="009F3A76">
        <w:rPr>
          <w:rFonts w:eastAsia="Arial Unicode MS" w:cstheme="minorHAnsi"/>
          <w:color w:val="000000"/>
          <w:sz w:val="16"/>
          <w:szCs w:val="16"/>
          <w:bdr w:val="nil"/>
          <w:lang w:eastAsia="es-ES_tradnl"/>
          <w14:textOutline w14:w="0" w14:cap="flat" w14:cmpd="sng" w14:algn="ctr">
            <w14:noFill/>
            <w14:prstDash w14:val="solid"/>
            <w14:bevel/>
          </w14:textOutline>
        </w:rPr>
        <w:t>”</w:t>
      </w:r>
      <w:r w:rsidRPr="009F3A76"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. Con sede en Toledo, está formado por las marcas Tello, Frial, Sánchez Montero, Pamplonica, Mina, Valle y Hemosa, bajo las que produce más de 500 referencias de producto. Presente en más de 50 países, cuenta con una plantilla de alrededor de 1.</w:t>
      </w:r>
      <w:r w:rsidR="00E42AD6"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43</w:t>
      </w:r>
      <w:r w:rsidRPr="009F3A76"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0 trabajadores, y superó los </w:t>
      </w:r>
      <w:r w:rsidR="009F3A76" w:rsidRPr="009F3A76"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4</w:t>
      </w:r>
      <w:r w:rsidR="00E42AD6"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>10</w:t>
      </w:r>
      <w:r w:rsidRPr="009F3A76">
        <w:rPr>
          <w:rFonts w:eastAsia="Arial Unicode MS"/>
          <w:color w:val="333333"/>
          <w:sz w:val="16"/>
          <w:szCs w:val="16"/>
          <w:u w:color="000000"/>
          <w:bdr w:val="nil"/>
          <w:shd w:val="clear" w:color="auto" w:fill="FEFFFE"/>
          <w:lang w:val="es-ES_tradnl" w:eastAsia="es-ES_tradnl"/>
          <w14:textOutline w14:w="0" w14:cap="flat" w14:cmpd="sng" w14:algn="ctr">
            <w14:noFill/>
            <w14:prstDash w14:val="solid"/>
            <w14:bevel/>
          </w14:textOutline>
        </w:rPr>
        <w:t xml:space="preserve"> millones de euros de facturación en el pasado ejercicio. </w:t>
      </w:r>
    </w:p>
    <w:p w14:paraId="644D6335" w14:textId="77777777" w:rsidR="004F1EC7" w:rsidRPr="00472D80" w:rsidRDefault="004F1EC7" w:rsidP="004F1EC7">
      <w:pPr>
        <w:pStyle w:val="Kontakt-AbbinderPR"/>
        <w:spacing w:after="120" w:line="240" w:lineRule="atLeast"/>
        <w:rPr>
          <w:rFonts w:asciiTheme="majorHAnsi" w:eastAsiaTheme="minorHAnsi" w:hAnsiTheme="majorHAnsi" w:cstheme="majorHAnsi"/>
          <w:b w:val="0"/>
          <w:noProof w:val="0"/>
          <w:color w:val="auto"/>
          <w:sz w:val="16"/>
          <w:szCs w:val="16"/>
          <w:lang w:val="es-ES"/>
        </w:rPr>
      </w:pPr>
      <w:r w:rsidRPr="005929FE">
        <w:rPr>
          <w:rFonts w:asciiTheme="majorHAnsi" w:eastAsiaTheme="minorHAnsi" w:hAnsiTheme="majorHAnsi" w:cstheme="majorHAnsi"/>
          <w:b w:val="0"/>
          <w:noProof w:val="0"/>
          <w:color w:val="auto"/>
          <w:sz w:val="16"/>
          <w:szCs w:val="16"/>
          <w:lang w:val="es-ES"/>
        </w:rPr>
        <w:t>Para más información, ponte en contacto con:</w:t>
      </w:r>
    </w:p>
    <w:p w14:paraId="4A50ECCA" w14:textId="77777777" w:rsidR="00032BAC" w:rsidRPr="00817988" w:rsidRDefault="00032BAC" w:rsidP="00032BAC">
      <w:pPr>
        <w:pStyle w:val="Kontakt-AbbinderPR"/>
        <w:spacing w:after="120" w:line="240" w:lineRule="auto"/>
        <w:rPr>
          <w:rFonts w:asciiTheme="majorHAnsi" w:eastAsiaTheme="minorHAnsi" w:hAnsiTheme="majorHAnsi" w:cstheme="majorHAnsi"/>
          <w:b w:val="0"/>
          <w:noProof w:val="0"/>
          <w:color w:val="auto"/>
          <w:sz w:val="16"/>
          <w:szCs w:val="16"/>
          <w:lang w:val="pt-PT"/>
        </w:rPr>
      </w:pPr>
      <w:r w:rsidRPr="00817988">
        <w:rPr>
          <w:rFonts w:asciiTheme="majorHAnsi" w:eastAsiaTheme="minorHAnsi" w:hAnsiTheme="majorHAnsi" w:cstheme="majorHAnsi"/>
          <w:b w:val="0"/>
          <w:noProof w:val="0"/>
          <w:color w:val="auto"/>
          <w:sz w:val="16"/>
          <w:szCs w:val="16"/>
          <w:lang w:val="pt-PT"/>
        </w:rPr>
        <w:t xml:space="preserve">Jorge Cocero Mora (616 39 09 14) o </w:t>
      </w:r>
      <w:r w:rsidRPr="00614C49">
        <w:rPr>
          <w:rFonts w:asciiTheme="majorHAnsi" w:eastAsiaTheme="minorHAnsi" w:hAnsiTheme="majorHAnsi" w:cstheme="majorHAnsi"/>
          <w:b w:val="0"/>
          <w:noProof w:val="0"/>
          <w:color w:val="auto"/>
          <w:sz w:val="16"/>
          <w:szCs w:val="16"/>
          <w:lang w:val="pt-PT"/>
        </w:rPr>
        <w:t>Irene Roca López (627 85 84 70)</w:t>
      </w:r>
    </w:p>
    <w:p w14:paraId="1D98CB90" w14:textId="09386542" w:rsidR="00032BAC" w:rsidRDefault="00032BAC" w:rsidP="00032BAC">
      <w:pPr>
        <w:pStyle w:val="Kontakt-AbbinderPR"/>
        <w:spacing w:after="120" w:line="240" w:lineRule="auto"/>
        <w:rPr>
          <w:rStyle w:val="Hipervnculo"/>
          <w:rFonts w:asciiTheme="majorHAnsi" w:eastAsiaTheme="minorHAnsi" w:hAnsiTheme="majorHAnsi" w:cstheme="majorHAnsi"/>
          <w:b w:val="0"/>
          <w:noProof w:val="0"/>
          <w:sz w:val="16"/>
          <w:szCs w:val="16"/>
          <w:lang w:val="es-ES"/>
        </w:rPr>
      </w:pPr>
      <w:r>
        <w:rPr>
          <w:rFonts w:asciiTheme="majorHAnsi" w:eastAsiaTheme="minorHAnsi" w:hAnsiTheme="majorHAnsi" w:cstheme="majorHAnsi"/>
          <w:bCs/>
          <w:noProof w:val="0"/>
          <w:color w:val="auto"/>
          <w:sz w:val="16"/>
          <w:szCs w:val="16"/>
          <w:lang w:val="es-ES"/>
        </w:rPr>
        <w:t xml:space="preserve">Dpto. Prensa y RRPP Grupo Tello Alimentación | </w:t>
      </w:r>
      <w:r>
        <w:rPr>
          <w:rFonts w:asciiTheme="majorHAnsi" w:eastAsiaTheme="minorHAnsi" w:hAnsiTheme="majorHAnsi" w:cstheme="majorHAnsi"/>
          <w:b w:val="0"/>
          <w:noProof w:val="0"/>
          <w:color w:val="auto"/>
          <w:sz w:val="16"/>
          <w:szCs w:val="16"/>
          <w:lang w:val="es-ES"/>
        </w:rPr>
        <w:t xml:space="preserve">Email: </w:t>
      </w:r>
      <w:hyperlink r:id="rId8" w:history="1">
        <w:r>
          <w:rPr>
            <w:rStyle w:val="Hipervnculo"/>
            <w:rFonts w:asciiTheme="majorHAnsi" w:eastAsiaTheme="minorHAnsi" w:hAnsiTheme="majorHAnsi" w:cstheme="majorHAnsi"/>
            <w:b w:val="0"/>
            <w:noProof w:val="0"/>
            <w:sz w:val="16"/>
            <w:szCs w:val="16"/>
            <w:lang w:val="es-ES"/>
          </w:rPr>
          <w:t>tello@meatlife.es</w:t>
        </w:r>
      </w:hyperlink>
      <w:r>
        <w:rPr>
          <w:rFonts w:asciiTheme="majorHAnsi" w:eastAsiaTheme="minorHAnsi" w:hAnsiTheme="majorHAnsi" w:cstheme="majorHAnsi"/>
          <w:b w:val="0"/>
          <w:noProof w:val="0"/>
          <w:color w:val="auto"/>
          <w:sz w:val="16"/>
          <w:szCs w:val="16"/>
          <w:lang w:val="es-ES"/>
        </w:rPr>
        <w:t xml:space="preserve"> - </w:t>
      </w:r>
      <w:hyperlink r:id="rId9" w:history="1">
        <w:r w:rsidRPr="009A009B">
          <w:rPr>
            <w:rStyle w:val="Hipervnculo"/>
            <w:rFonts w:asciiTheme="majorHAnsi" w:eastAsiaTheme="minorHAnsi" w:hAnsiTheme="majorHAnsi" w:cstheme="majorHAnsi"/>
            <w:b w:val="0"/>
            <w:noProof w:val="0"/>
            <w:sz w:val="16"/>
            <w:szCs w:val="16"/>
          </w:rPr>
          <w:t>iroca</w:t>
        </w:r>
        <w:r w:rsidRPr="009A009B">
          <w:rPr>
            <w:rStyle w:val="Hipervnculo"/>
            <w:rFonts w:asciiTheme="majorHAnsi" w:eastAsiaTheme="minorHAnsi" w:hAnsiTheme="majorHAnsi" w:cstheme="majorHAnsi"/>
            <w:b w:val="0"/>
            <w:noProof w:val="0"/>
            <w:sz w:val="16"/>
            <w:szCs w:val="16"/>
            <w:lang w:val="es-ES"/>
          </w:rPr>
          <w:t>@tello.es</w:t>
        </w:r>
      </w:hyperlink>
    </w:p>
    <w:p w14:paraId="2806027D" w14:textId="099A3674" w:rsidR="00195CA0" w:rsidRDefault="00195CA0" w:rsidP="003D4D6D">
      <w:pPr>
        <w:pStyle w:val="Kontakt-AbbinderPR"/>
        <w:spacing w:after="120" w:line="240" w:lineRule="auto"/>
        <w:rPr>
          <w:rStyle w:val="Hipervnculo"/>
          <w:rFonts w:asciiTheme="majorHAnsi" w:eastAsiaTheme="minorHAnsi" w:hAnsiTheme="majorHAnsi" w:cstheme="majorHAnsi"/>
          <w:b w:val="0"/>
          <w:noProof w:val="0"/>
          <w:sz w:val="16"/>
          <w:szCs w:val="16"/>
          <w:lang w:val="es-ES"/>
        </w:rPr>
      </w:pPr>
    </w:p>
    <w:sectPr w:rsidR="00195CA0" w:rsidSect="009C5365">
      <w:headerReference w:type="default" r:id="rId10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47C03" w14:textId="77777777" w:rsidR="007D6EC0" w:rsidRDefault="007D6EC0" w:rsidP="00946BEE">
      <w:pPr>
        <w:spacing w:after="0" w:line="240" w:lineRule="auto"/>
      </w:pPr>
      <w:r>
        <w:separator/>
      </w:r>
    </w:p>
  </w:endnote>
  <w:endnote w:type="continuationSeparator" w:id="0">
    <w:p w14:paraId="4D6FB3A8" w14:textId="77777777" w:rsidR="007D6EC0" w:rsidRDefault="007D6EC0" w:rsidP="00946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onKucher">
    <w:altName w:val="Calibri"/>
    <w:charset w:val="00"/>
    <w:family w:val="auto"/>
    <w:pitch w:val="variable"/>
    <w:sig w:usb0="A000002F" w:usb1="1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Thin Cn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C05BE" w14:textId="77777777" w:rsidR="007D6EC0" w:rsidRDefault="007D6EC0" w:rsidP="00946BEE">
      <w:pPr>
        <w:spacing w:after="0" w:line="240" w:lineRule="auto"/>
      </w:pPr>
      <w:r>
        <w:separator/>
      </w:r>
    </w:p>
  </w:footnote>
  <w:footnote w:type="continuationSeparator" w:id="0">
    <w:p w14:paraId="48050145" w14:textId="77777777" w:rsidR="007D6EC0" w:rsidRDefault="007D6EC0" w:rsidP="00946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EF9D" w14:textId="26C00075" w:rsidR="00946BEE" w:rsidRDefault="00946BEE">
    <w:pPr>
      <w:pStyle w:val="Encabezado"/>
    </w:pPr>
    <w:r>
      <w:rPr>
        <w:rFonts w:ascii="HelveticaNeueLT Std Thin Cn" w:hAnsi="HelveticaNeueLT Std Thin Cn" w:cs="Arial"/>
        <w:b/>
        <w:noProof/>
        <w:color w:val="C00000"/>
        <w:sz w:val="40"/>
      </w:rPr>
      <w:drawing>
        <wp:anchor distT="0" distB="0" distL="114300" distR="114300" simplePos="0" relativeHeight="251659264" behindDoc="1" locked="0" layoutInCell="1" allowOverlap="1" wp14:anchorId="2EDE469F" wp14:editId="2498596B">
          <wp:simplePos x="0" y="0"/>
          <wp:positionH relativeFrom="column">
            <wp:posOffset>4340965</wp:posOffset>
          </wp:positionH>
          <wp:positionV relativeFrom="paragraph">
            <wp:posOffset>-277285</wp:posOffset>
          </wp:positionV>
          <wp:extent cx="1567180" cy="812800"/>
          <wp:effectExtent l="0" t="0" r="0" b="6350"/>
          <wp:wrapNone/>
          <wp:docPr id="1358150309" name="Imagen 1358150309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dibujo de una cara feliz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7180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F43E5"/>
    <w:multiLevelType w:val="hybridMultilevel"/>
    <w:tmpl w:val="E43C54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014EE"/>
    <w:multiLevelType w:val="multilevel"/>
    <w:tmpl w:val="404E6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E04ABF"/>
    <w:multiLevelType w:val="multilevel"/>
    <w:tmpl w:val="7106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11026D"/>
    <w:multiLevelType w:val="hybridMultilevel"/>
    <w:tmpl w:val="7A6AA5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0A3880"/>
    <w:multiLevelType w:val="hybridMultilevel"/>
    <w:tmpl w:val="8B0CD5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986303">
    <w:abstractNumId w:val="2"/>
  </w:num>
  <w:num w:numId="2" w16cid:durableId="1604917244">
    <w:abstractNumId w:val="1"/>
  </w:num>
  <w:num w:numId="3" w16cid:durableId="1807772425">
    <w:abstractNumId w:val="0"/>
  </w:num>
  <w:num w:numId="4" w16cid:durableId="1632442137">
    <w:abstractNumId w:val="4"/>
  </w:num>
  <w:num w:numId="5" w16cid:durableId="1776167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706"/>
    <w:rsid w:val="000009F1"/>
    <w:rsid w:val="00004CA6"/>
    <w:rsid w:val="000260D7"/>
    <w:rsid w:val="000319D3"/>
    <w:rsid w:val="00032BAC"/>
    <w:rsid w:val="00037FB3"/>
    <w:rsid w:val="00064B34"/>
    <w:rsid w:val="00072AA4"/>
    <w:rsid w:val="00081C15"/>
    <w:rsid w:val="000908C3"/>
    <w:rsid w:val="00093F37"/>
    <w:rsid w:val="000C17F9"/>
    <w:rsid w:val="000C36A6"/>
    <w:rsid w:val="000C7A7E"/>
    <w:rsid w:val="000E755E"/>
    <w:rsid w:val="000F102E"/>
    <w:rsid w:val="00103C4F"/>
    <w:rsid w:val="001141A6"/>
    <w:rsid w:val="001217CC"/>
    <w:rsid w:val="001220E4"/>
    <w:rsid w:val="001309C2"/>
    <w:rsid w:val="001434EF"/>
    <w:rsid w:val="001767B1"/>
    <w:rsid w:val="00195CA0"/>
    <w:rsid w:val="001A77BB"/>
    <w:rsid w:val="001B03FC"/>
    <w:rsid w:val="001B0ADB"/>
    <w:rsid w:val="001B50E9"/>
    <w:rsid w:val="001B68F2"/>
    <w:rsid w:val="001C2DE3"/>
    <w:rsid w:val="001C35B4"/>
    <w:rsid w:val="001E648E"/>
    <w:rsid w:val="001E70BC"/>
    <w:rsid w:val="00214CDF"/>
    <w:rsid w:val="00214EE5"/>
    <w:rsid w:val="00221EFB"/>
    <w:rsid w:val="002251E8"/>
    <w:rsid w:val="00241D6B"/>
    <w:rsid w:val="00252752"/>
    <w:rsid w:val="00263E66"/>
    <w:rsid w:val="00272D05"/>
    <w:rsid w:val="002F08F6"/>
    <w:rsid w:val="00306619"/>
    <w:rsid w:val="003217E8"/>
    <w:rsid w:val="003243AC"/>
    <w:rsid w:val="00325CCF"/>
    <w:rsid w:val="00346213"/>
    <w:rsid w:val="00377F87"/>
    <w:rsid w:val="003C0E54"/>
    <w:rsid w:val="003D4D6D"/>
    <w:rsid w:val="003D6771"/>
    <w:rsid w:val="003E0498"/>
    <w:rsid w:val="003F5F30"/>
    <w:rsid w:val="003F6440"/>
    <w:rsid w:val="00413626"/>
    <w:rsid w:val="00413712"/>
    <w:rsid w:val="0041389A"/>
    <w:rsid w:val="004271FC"/>
    <w:rsid w:val="00433C22"/>
    <w:rsid w:val="0045033C"/>
    <w:rsid w:val="004524E1"/>
    <w:rsid w:val="00456A3B"/>
    <w:rsid w:val="004774BC"/>
    <w:rsid w:val="00496921"/>
    <w:rsid w:val="004D4ABF"/>
    <w:rsid w:val="004D4BDF"/>
    <w:rsid w:val="004D6CCB"/>
    <w:rsid w:val="004E39B2"/>
    <w:rsid w:val="004F099B"/>
    <w:rsid w:val="004F1EC7"/>
    <w:rsid w:val="004F2CD9"/>
    <w:rsid w:val="005021A9"/>
    <w:rsid w:val="005310EF"/>
    <w:rsid w:val="005311D6"/>
    <w:rsid w:val="005403DA"/>
    <w:rsid w:val="00551CFE"/>
    <w:rsid w:val="00582B49"/>
    <w:rsid w:val="00594CDB"/>
    <w:rsid w:val="005A5FE5"/>
    <w:rsid w:val="005A616C"/>
    <w:rsid w:val="005A6C3D"/>
    <w:rsid w:val="005B1DAD"/>
    <w:rsid w:val="005C2EF1"/>
    <w:rsid w:val="005D2BB7"/>
    <w:rsid w:val="005E471C"/>
    <w:rsid w:val="00604696"/>
    <w:rsid w:val="006279EE"/>
    <w:rsid w:val="0063329E"/>
    <w:rsid w:val="00645649"/>
    <w:rsid w:val="006515BA"/>
    <w:rsid w:val="00651893"/>
    <w:rsid w:val="00656E13"/>
    <w:rsid w:val="00662171"/>
    <w:rsid w:val="00663E17"/>
    <w:rsid w:val="00665944"/>
    <w:rsid w:val="006714A0"/>
    <w:rsid w:val="00694F68"/>
    <w:rsid w:val="006A54C7"/>
    <w:rsid w:val="006B1975"/>
    <w:rsid w:val="006B769E"/>
    <w:rsid w:val="006E2634"/>
    <w:rsid w:val="006E2E82"/>
    <w:rsid w:val="006F0B0D"/>
    <w:rsid w:val="006F427A"/>
    <w:rsid w:val="006F58CA"/>
    <w:rsid w:val="007275C9"/>
    <w:rsid w:val="0073267E"/>
    <w:rsid w:val="00734DB7"/>
    <w:rsid w:val="00765433"/>
    <w:rsid w:val="00775C25"/>
    <w:rsid w:val="0078226D"/>
    <w:rsid w:val="007825D0"/>
    <w:rsid w:val="00792F57"/>
    <w:rsid w:val="007C6FFB"/>
    <w:rsid w:val="007D3872"/>
    <w:rsid w:val="007D6EC0"/>
    <w:rsid w:val="007E0F73"/>
    <w:rsid w:val="007E7E5F"/>
    <w:rsid w:val="008037A4"/>
    <w:rsid w:val="00820B51"/>
    <w:rsid w:val="00851882"/>
    <w:rsid w:val="008638BF"/>
    <w:rsid w:val="00895732"/>
    <w:rsid w:val="008B59D3"/>
    <w:rsid w:val="008C4E2B"/>
    <w:rsid w:val="008E492C"/>
    <w:rsid w:val="00917095"/>
    <w:rsid w:val="009277BD"/>
    <w:rsid w:val="0093758E"/>
    <w:rsid w:val="00946BEE"/>
    <w:rsid w:val="00983057"/>
    <w:rsid w:val="00990173"/>
    <w:rsid w:val="0099066E"/>
    <w:rsid w:val="00993C8C"/>
    <w:rsid w:val="009B4396"/>
    <w:rsid w:val="009C1A13"/>
    <w:rsid w:val="009C5365"/>
    <w:rsid w:val="009D38AB"/>
    <w:rsid w:val="009D7C1E"/>
    <w:rsid w:val="009E700E"/>
    <w:rsid w:val="009F3A76"/>
    <w:rsid w:val="009F4312"/>
    <w:rsid w:val="00A06AB5"/>
    <w:rsid w:val="00A23AB0"/>
    <w:rsid w:val="00A24934"/>
    <w:rsid w:val="00A334C8"/>
    <w:rsid w:val="00A424B2"/>
    <w:rsid w:val="00A4355B"/>
    <w:rsid w:val="00A500F6"/>
    <w:rsid w:val="00A63D93"/>
    <w:rsid w:val="00A64502"/>
    <w:rsid w:val="00A661F5"/>
    <w:rsid w:val="00A73046"/>
    <w:rsid w:val="00A81D57"/>
    <w:rsid w:val="00A949BB"/>
    <w:rsid w:val="00A95CC4"/>
    <w:rsid w:val="00AF2AFC"/>
    <w:rsid w:val="00B3106F"/>
    <w:rsid w:val="00B6610A"/>
    <w:rsid w:val="00B93A80"/>
    <w:rsid w:val="00BA5301"/>
    <w:rsid w:val="00BC01CB"/>
    <w:rsid w:val="00BC12AC"/>
    <w:rsid w:val="00C0302A"/>
    <w:rsid w:val="00C13F81"/>
    <w:rsid w:val="00C314A6"/>
    <w:rsid w:val="00C7120F"/>
    <w:rsid w:val="00C80F05"/>
    <w:rsid w:val="00C944D9"/>
    <w:rsid w:val="00CA78BA"/>
    <w:rsid w:val="00CC54BC"/>
    <w:rsid w:val="00CD7575"/>
    <w:rsid w:val="00CE619D"/>
    <w:rsid w:val="00CF21FB"/>
    <w:rsid w:val="00D22ECC"/>
    <w:rsid w:val="00D413D8"/>
    <w:rsid w:val="00D60536"/>
    <w:rsid w:val="00D72978"/>
    <w:rsid w:val="00D843FC"/>
    <w:rsid w:val="00D90752"/>
    <w:rsid w:val="00D95199"/>
    <w:rsid w:val="00D974B2"/>
    <w:rsid w:val="00DA1936"/>
    <w:rsid w:val="00DB712D"/>
    <w:rsid w:val="00DD0798"/>
    <w:rsid w:val="00DE0468"/>
    <w:rsid w:val="00DE394B"/>
    <w:rsid w:val="00DF3706"/>
    <w:rsid w:val="00E10188"/>
    <w:rsid w:val="00E22A4D"/>
    <w:rsid w:val="00E2445E"/>
    <w:rsid w:val="00E265C9"/>
    <w:rsid w:val="00E3587E"/>
    <w:rsid w:val="00E42AD6"/>
    <w:rsid w:val="00E67661"/>
    <w:rsid w:val="00E8460A"/>
    <w:rsid w:val="00E91061"/>
    <w:rsid w:val="00E96B60"/>
    <w:rsid w:val="00EA606D"/>
    <w:rsid w:val="00EB32DD"/>
    <w:rsid w:val="00EC01D8"/>
    <w:rsid w:val="00EE5262"/>
    <w:rsid w:val="00F02C7F"/>
    <w:rsid w:val="00F02E70"/>
    <w:rsid w:val="00F07E54"/>
    <w:rsid w:val="00F26C52"/>
    <w:rsid w:val="00F723B8"/>
    <w:rsid w:val="00F7510D"/>
    <w:rsid w:val="00F8389C"/>
    <w:rsid w:val="00FB19D6"/>
    <w:rsid w:val="00FC595D"/>
    <w:rsid w:val="00FD3F27"/>
    <w:rsid w:val="00FE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953D"/>
  <w15:chartTrackingRefBased/>
  <w15:docId w15:val="{19A0E16F-CCCB-44D7-8628-4885E846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3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3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37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3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37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3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3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3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3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37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37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37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37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370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37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370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37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37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3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3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3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3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3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370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370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370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37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370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370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46B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BEE"/>
  </w:style>
  <w:style w:type="paragraph" w:styleId="Piedepgina">
    <w:name w:val="footer"/>
    <w:basedOn w:val="Normal"/>
    <w:link w:val="PiedepginaCar"/>
    <w:uiPriority w:val="99"/>
    <w:unhideWhenUsed/>
    <w:rsid w:val="00946B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BEE"/>
  </w:style>
  <w:style w:type="paragraph" w:customStyle="1" w:styleId="paragraph">
    <w:name w:val="paragraph"/>
    <w:basedOn w:val="Normal"/>
    <w:rsid w:val="00946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character" w:customStyle="1" w:styleId="eop">
    <w:name w:val="eop"/>
    <w:basedOn w:val="Fuentedeprrafopredeter"/>
    <w:rsid w:val="00946BEE"/>
  </w:style>
  <w:style w:type="character" w:customStyle="1" w:styleId="Ninguno">
    <w:name w:val="Ninguno"/>
    <w:rsid w:val="00946BEE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946BEE"/>
    <w:rPr>
      <w:color w:val="0000FF"/>
      <w:u w:val="single"/>
    </w:rPr>
  </w:style>
  <w:style w:type="paragraph" w:customStyle="1" w:styleId="Poromisin">
    <w:name w:val="Por omisión"/>
    <w:rsid w:val="00946BE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Kontakt-AbbinderPR">
    <w:name w:val="Kontakt-Abbinder PR"/>
    <w:basedOn w:val="Normal"/>
    <w:qFormat/>
    <w:rsid w:val="00946BEE"/>
    <w:pPr>
      <w:pBdr>
        <w:top w:val="single" w:sz="4" w:space="4" w:color="365F91"/>
      </w:pBdr>
      <w:tabs>
        <w:tab w:val="left" w:pos="2835"/>
        <w:tab w:val="left" w:pos="5670"/>
        <w:tab w:val="right" w:pos="7655"/>
      </w:tabs>
      <w:spacing w:after="200" w:line="264" w:lineRule="auto"/>
      <w:outlineLvl w:val="0"/>
    </w:pPr>
    <w:rPr>
      <w:rFonts w:ascii="SimonKucher" w:eastAsia="Cambria" w:hAnsi="SimonKucher" w:cs="Arial"/>
      <w:b/>
      <w:noProof/>
      <w:color w:val="000000"/>
      <w:kern w:val="0"/>
      <w:sz w:val="22"/>
      <w:szCs w:val="22"/>
      <w:lang w:val="es-ES_tradnl"/>
      <w14:ligatures w14:val="none"/>
    </w:rPr>
  </w:style>
  <w:style w:type="paragraph" w:styleId="Revisin">
    <w:name w:val="Revision"/>
    <w:hidden/>
    <w:uiPriority w:val="99"/>
    <w:semiHidden/>
    <w:rsid w:val="00DE394B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EB32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B32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B32D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32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32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52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54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89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7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50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1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1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8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8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5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1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38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66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72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8948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2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065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39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03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3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2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2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1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41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8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0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9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75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65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llo@meatlife.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ello.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roca@tell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474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Pascual</dc:creator>
  <cp:keywords/>
  <dc:description/>
  <cp:lastModifiedBy>Jorge Cocero Mora</cp:lastModifiedBy>
  <cp:revision>7</cp:revision>
  <cp:lastPrinted>2025-06-17T09:34:00Z</cp:lastPrinted>
  <dcterms:created xsi:type="dcterms:W3CDTF">2026-09-24T11:50:00Z</dcterms:created>
  <dcterms:modified xsi:type="dcterms:W3CDTF">2026-10-23T10:05:00Z</dcterms:modified>
</cp:coreProperties>
</file>